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2C" w:rsidRPr="00376D7C" w:rsidRDefault="00AA6DDE" w:rsidP="00D744E2">
      <w:pPr>
        <w:spacing w:after="0" w:line="360" w:lineRule="auto"/>
        <w:jc w:val="center"/>
        <w:rPr>
          <w:rFonts w:ascii="Times New Roman" w:hAnsi="Times New Roman"/>
          <w:b/>
          <w:sz w:val="24"/>
          <w:szCs w:val="24"/>
          <w:u w:val="single"/>
        </w:rPr>
      </w:pPr>
      <w:r w:rsidRPr="00376D7C">
        <w:rPr>
          <w:rFonts w:ascii="Times New Roman" w:hAnsi="Times New Roman"/>
          <w:b/>
          <w:sz w:val="24"/>
          <w:szCs w:val="24"/>
        </w:rPr>
        <w:t>NYILATKOZAT</w:t>
      </w:r>
      <w:r w:rsidR="00613949">
        <w:rPr>
          <w:rFonts w:ascii="Times New Roman" w:hAnsi="Times New Roman"/>
          <w:b/>
          <w:sz w:val="24"/>
          <w:szCs w:val="24"/>
        </w:rPr>
        <w:t xml:space="preserve"> A TAGSÁG FENNARTÁSÁRÓL</w:t>
      </w:r>
    </w:p>
    <w:p w:rsidR="00031A2C" w:rsidRPr="00F13868" w:rsidRDefault="00031A2C" w:rsidP="00031A2C">
      <w:pPr>
        <w:jc w:val="center"/>
        <w:rPr>
          <w:rFonts w:ascii="Times New Roman" w:hAnsi="Times New Roman"/>
          <w:bCs/>
          <w:i/>
          <w:sz w:val="20"/>
          <w:szCs w:val="20"/>
          <w:u w:val="single"/>
        </w:rPr>
      </w:pPr>
      <w:r w:rsidRPr="00F13868">
        <w:rPr>
          <w:rFonts w:ascii="Times New Roman" w:hAnsi="Times New Roman"/>
          <w:bCs/>
          <w:i/>
          <w:sz w:val="20"/>
          <w:szCs w:val="20"/>
          <w:u w:val="single"/>
        </w:rPr>
        <w:t>Preambulum</w:t>
      </w:r>
    </w:p>
    <w:p w:rsidR="006350A4" w:rsidRDefault="00C05983" w:rsidP="006350A4">
      <w:pPr>
        <w:spacing w:after="0"/>
        <w:jc w:val="both"/>
        <w:rPr>
          <w:rFonts w:ascii="Times New Roman" w:eastAsia="Times New Roman" w:hAnsi="Times New Roman"/>
          <w:i/>
          <w:color w:val="444444"/>
          <w:sz w:val="20"/>
          <w:szCs w:val="20"/>
          <w:lang w:eastAsia="hu-HU"/>
        </w:rPr>
      </w:pPr>
      <w:r>
        <w:rPr>
          <w:rFonts w:ascii="Times New Roman" w:eastAsia="Times New Roman" w:hAnsi="Times New Roman"/>
          <w:i/>
          <w:color w:val="444444"/>
          <w:sz w:val="20"/>
          <w:szCs w:val="20"/>
          <w:lang w:eastAsia="hu-HU"/>
        </w:rPr>
        <w:t>A kedvezőbb energiaárak elérésének érdekében</w:t>
      </w:r>
      <w:r w:rsidRPr="00C05983">
        <w:rPr>
          <w:rFonts w:ascii="Times New Roman" w:eastAsia="Times New Roman" w:hAnsi="Times New Roman"/>
          <w:i/>
          <w:color w:val="444444"/>
          <w:sz w:val="20"/>
          <w:szCs w:val="20"/>
          <w:lang w:eastAsia="hu-HU"/>
        </w:rPr>
        <w:t xml:space="preserve"> </w:t>
      </w:r>
      <w:r>
        <w:rPr>
          <w:rFonts w:ascii="Times New Roman" w:eastAsia="Times New Roman" w:hAnsi="Times New Roman"/>
          <w:i/>
          <w:color w:val="444444"/>
          <w:sz w:val="20"/>
          <w:szCs w:val="20"/>
          <w:lang w:eastAsia="hu-HU"/>
        </w:rPr>
        <w:t>a Sourcing Hungary Kft., mint független energi</w:t>
      </w:r>
      <w:r w:rsidR="006350A4">
        <w:rPr>
          <w:rFonts w:ascii="Times New Roman" w:eastAsia="Times New Roman" w:hAnsi="Times New Roman"/>
          <w:i/>
          <w:color w:val="444444"/>
          <w:sz w:val="20"/>
          <w:szCs w:val="20"/>
          <w:lang w:eastAsia="hu-HU"/>
        </w:rPr>
        <w:t>a-beszerzési</w:t>
      </w:r>
      <w:r>
        <w:rPr>
          <w:rFonts w:ascii="Times New Roman" w:eastAsia="Times New Roman" w:hAnsi="Times New Roman"/>
          <w:i/>
          <w:color w:val="444444"/>
          <w:sz w:val="20"/>
          <w:szCs w:val="20"/>
          <w:lang w:eastAsia="hu-HU"/>
        </w:rPr>
        <w:t xml:space="preserve"> szekértő szervezet a </w:t>
      </w:r>
      <w:r w:rsidRPr="00C05983">
        <w:rPr>
          <w:rFonts w:ascii="Times New Roman" w:eastAsia="Times New Roman" w:hAnsi="Times New Roman"/>
          <w:b/>
          <w:bCs/>
          <w:i/>
          <w:color w:val="444444"/>
          <w:sz w:val="20"/>
          <w:lang w:eastAsia="hu-HU"/>
        </w:rPr>
        <w:t>Magyar Energia Beszerzési Közössé</w:t>
      </w:r>
      <w:r>
        <w:rPr>
          <w:rFonts w:ascii="Times New Roman" w:eastAsia="Times New Roman" w:hAnsi="Times New Roman"/>
          <w:b/>
          <w:bCs/>
          <w:i/>
          <w:color w:val="444444"/>
          <w:sz w:val="20"/>
          <w:lang w:eastAsia="hu-HU"/>
        </w:rPr>
        <w:t xml:space="preserve">g </w:t>
      </w:r>
      <w:r w:rsidRPr="006350A4">
        <w:rPr>
          <w:rFonts w:ascii="Times New Roman" w:eastAsia="Times New Roman" w:hAnsi="Times New Roman"/>
          <w:bCs/>
          <w:i/>
          <w:color w:val="444444"/>
          <w:sz w:val="20"/>
          <w:lang w:eastAsia="hu-HU"/>
        </w:rPr>
        <w:t xml:space="preserve">keretében </w:t>
      </w:r>
      <w:r>
        <w:rPr>
          <w:rFonts w:ascii="Times New Roman" w:eastAsia="Times New Roman" w:hAnsi="Times New Roman"/>
          <w:bCs/>
          <w:i/>
          <w:color w:val="444444"/>
          <w:sz w:val="20"/>
          <w:lang w:eastAsia="hu-HU"/>
        </w:rPr>
        <w:t xml:space="preserve">az energia piaci liberalizációt </w:t>
      </w:r>
      <w:r w:rsidRPr="00C05983">
        <w:rPr>
          <w:rFonts w:ascii="Times New Roman" w:eastAsia="Times New Roman" w:hAnsi="Times New Roman"/>
          <w:bCs/>
          <w:i/>
          <w:color w:val="444444"/>
          <w:sz w:val="20"/>
          <w:lang w:eastAsia="hu-HU"/>
        </w:rPr>
        <w:t>kihasználva</w:t>
      </w:r>
      <w:r>
        <w:rPr>
          <w:rFonts w:ascii="Times New Roman" w:eastAsia="Times New Roman" w:hAnsi="Times New Roman"/>
          <w:b/>
          <w:bCs/>
          <w:i/>
          <w:color w:val="444444"/>
          <w:sz w:val="20"/>
          <w:lang w:eastAsia="hu-HU"/>
        </w:rPr>
        <w:t xml:space="preserve"> csoportos energia beszerzéseket szervez</w:t>
      </w:r>
      <w:r w:rsidR="006350A4">
        <w:rPr>
          <w:rFonts w:ascii="Times New Roman" w:eastAsia="Times New Roman" w:hAnsi="Times New Roman"/>
          <w:b/>
          <w:bCs/>
          <w:i/>
          <w:color w:val="444444"/>
          <w:sz w:val="20"/>
          <w:lang w:eastAsia="hu-HU"/>
        </w:rPr>
        <w:t xml:space="preserve">. </w:t>
      </w:r>
      <w:r w:rsidR="006350A4" w:rsidRPr="006350A4">
        <w:rPr>
          <w:rFonts w:ascii="Times New Roman" w:eastAsia="Times New Roman" w:hAnsi="Times New Roman"/>
          <w:bCs/>
          <w:i/>
          <w:color w:val="444444"/>
          <w:sz w:val="20"/>
          <w:lang w:eastAsia="hu-HU"/>
        </w:rPr>
        <w:t xml:space="preserve">A csoportos beszerzések által </w:t>
      </w:r>
      <w:r w:rsidRPr="006350A4">
        <w:rPr>
          <w:rFonts w:ascii="Times New Roman" w:eastAsia="Times New Roman" w:hAnsi="Times New Roman"/>
          <w:i/>
          <w:color w:val="444444"/>
          <w:sz w:val="20"/>
          <w:szCs w:val="20"/>
          <w:lang w:eastAsia="hu-HU"/>
        </w:rPr>
        <w:t>a csatlakozó</w:t>
      </w:r>
      <w:r w:rsidRPr="00C05983">
        <w:rPr>
          <w:rFonts w:ascii="Times New Roman" w:eastAsia="Times New Roman" w:hAnsi="Times New Roman"/>
          <w:i/>
          <w:color w:val="444444"/>
          <w:sz w:val="20"/>
          <w:szCs w:val="20"/>
          <w:lang w:eastAsia="hu-HU"/>
        </w:rPr>
        <w:t xml:space="preserve"> tagok számára kedvezőbb </w:t>
      </w:r>
      <w:r w:rsidR="006350A4">
        <w:rPr>
          <w:rFonts w:ascii="Times New Roman" w:eastAsia="Times New Roman" w:hAnsi="Times New Roman"/>
          <w:i/>
          <w:color w:val="444444"/>
          <w:sz w:val="20"/>
          <w:szCs w:val="20"/>
          <w:lang w:eastAsia="hu-HU"/>
        </w:rPr>
        <w:t xml:space="preserve">feltételek érhetőek el, mint </w:t>
      </w:r>
      <w:r w:rsidRPr="00C05983">
        <w:rPr>
          <w:rFonts w:ascii="Times New Roman" w:eastAsia="Times New Roman" w:hAnsi="Times New Roman"/>
          <w:i/>
          <w:color w:val="444444"/>
          <w:sz w:val="20"/>
          <w:szCs w:val="20"/>
          <w:lang w:eastAsia="hu-HU"/>
        </w:rPr>
        <w:t>a szervezetek önáll</w:t>
      </w:r>
      <w:r w:rsidR="006350A4">
        <w:rPr>
          <w:rFonts w:ascii="Times New Roman" w:eastAsia="Times New Roman" w:hAnsi="Times New Roman"/>
          <w:i/>
          <w:color w:val="444444"/>
          <w:sz w:val="20"/>
          <w:szCs w:val="20"/>
          <w:lang w:eastAsia="hu-HU"/>
        </w:rPr>
        <w:t xml:space="preserve">ó beszerzései során. </w:t>
      </w:r>
      <w:r>
        <w:rPr>
          <w:rFonts w:ascii="Times New Roman" w:eastAsia="Times New Roman" w:hAnsi="Times New Roman"/>
          <w:i/>
          <w:color w:val="444444"/>
          <w:sz w:val="20"/>
          <w:szCs w:val="20"/>
          <w:lang w:eastAsia="hu-HU"/>
        </w:rPr>
        <w:t>A szervező Sourcing Hungary Kft</w:t>
      </w:r>
      <w:r w:rsidR="006350A4">
        <w:rPr>
          <w:rFonts w:ascii="Times New Roman" w:eastAsia="Times New Roman" w:hAnsi="Times New Roman"/>
          <w:i/>
          <w:color w:val="444444"/>
          <w:sz w:val="20"/>
          <w:szCs w:val="20"/>
          <w:lang w:eastAsia="hu-HU"/>
        </w:rPr>
        <w:t xml:space="preserve">. több iparágban támogatta már </w:t>
      </w:r>
      <w:r w:rsidRPr="00C05983">
        <w:rPr>
          <w:rFonts w:ascii="Times New Roman" w:eastAsia="Times New Roman" w:hAnsi="Times New Roman"/>
          <w:i/>
          <w:color w:val="444444"/>
          <w:sz w:val="20"/>
          <w:szCs w:val="20"/>
          <w:lang w:eastAsia="hu-HU"/>
        </w:rPr>
        <w:t xml:space="preserve">energia beszerzési </w:t>
      </w:r>
      <w:r>
        <w:rPr>
          <w:rFonts w:ascii="Times New Roman" w:eastAsia="Times New Roman" w:hAnsi="Times New Roman"/>
          <w:i/>
          <w:color w:val="444444"/>
          <w:sz w:val="20"/>
          <w:szCs w:val="20"/>
          <w:lang w:eastAsia="hu-HU"/>
        </w:rPr>
        <w:t>közösség</w:t>
      </w:r>
      <w:r w:rsidRPr="00C05983">
        <w:rPr>
          <w:rFonts w:ascii="Times New Roman" w:eastAsia="Times New Roman" w:hAnsi="Times New Roman"/>
          <w:i/>
          <w:color w:val="444444"/>
          <w:sz w:val="20"/>
          <w:szCs w:val="20"/>
          <w:lang w:eastAsia="hu-HU"/>
        </w:rPr>
        <w:t xml:space="preserve"> </w:t>
      </w:r>
      <w:r w:rsidRPr="006350A4">
        <w:rPr>
          <w:rFonts w:ascii="Times New Roman" w:eastAsia="Times New Roman" w:hAnsi="Times New Roman"/>
          <w:i/>
          <w:color w:val="444444"/>
          <w:sz w:val="20"/>
          <w:szCs w:val="20"/>
          <w:lang w:eastAsia="hu-HU"/>
        </w:rPr>
        <w:t xml:space="preserve">létrehozását, </w:t>
      </w:r>
      <w:r w:rsidRPr="006350A4">
        <w:rPr>
          <w:rFonts w:ascii="Times New Roman" w:eastAsia="Times New Roman" w:hAnsi="Times New Roman"/>
          <w:bCs/>
          <w:i/>
          <w:color w:val="444444"/>
          <w:sz w:val="20"/>
          <w:lang w:eastAsia="hu-HU"/>
        </w:rPr>
        <w:t>együttes energia beszerzés</w:t>
      </w:r>
      <w:r w:rsidR="006350A4" w:rsidRPr="006350A4">
        <w:rPr>
          <w:rFonts w:ascii="Times New Roman" w:eastAsia="Times New Roman" w:hAnsi="Times New Roman"/>
          <w:bCs/>
          <w:i/>
          <w:color w:val="444444"/>
          <w:sz w:val="20"/>
          <w:lang w:eastAsia="hu-HU"/>
        </w:rPr>
        <w:t xml:space="preserve"> lefolytatását, </w:t>
      </w:r>
      <w:r w:rsidR="006350A4">
        <w:rPr>
          <w:rFonts w:ascii="Times New Roman" w:eastAsia="Times New Roman" w:hAnsi="Times New Roman"/>
          <w:bCs/>
          <w:i/>
          <w:color w:val="444444"/>
          <w:sz w:val="20"/>
          <w:lang w:eastAsia="hu-HU"/>
        </w:rPr>
        <w:t xml:space="preserve">melyeknek </w:t>
      </w:r>
      <w:r w:rsidRPr="006350A4">
        <w:rPr>
          <w:rFonts w:ascii="Times New Roman" w:eastAsia="Times New Roman" w:hAnsi="Times New Roman"/>
          <w:i/>
          <w:color w:val="444444"/>
          <w:sz w:val="20"/>
          <w:szCs w:val="20"/>
          <w:lang w:eastAsia="hu-HU"/>
        </w:rPr>
        <w:t>köszönhetően</w:t>
      </w:r>
      <w:r w:rsidRPr="00C05983">
        <w:rPr>
          <w:rFonts w:ascii="Times New Roman" w:eastAsia="Times New Roman" w:hAnsi="Times New Roman"/>
          <w:b/>
          <w:bCs/>
          <w:i/>
          <w:color w:val="444444"/>
          <w:sz w:val="20"/>
          <w:lang w:eastAsia="hu-HU"/>
        </w:rPr>
        <w:t xml:space="preserve"> jelentős megtakarításokat</w:t>
      </w:r>
      <w:r w:rsidRPr="00C05983">
        <w:rPr>
          <w:rFonts w:ascii="Times New Roman" w:eastAsia="Times New Roman" w:hAnsi="Times New Roman"/>
          <w:i/>
          <w:color w:val="444444"/>
          <w:sz w:val="20"/>
          <w:szCs w:val="20"/>
          <w:lang w:eastAsia="hu-HU"/>
        </w:rPr>
        <w:t xml:space="preserve"> </w:t>
      </w:r>
      <w:r>
        <w:rPr>
          <w:rFonts w:ascii="Times New Roman" w:eastAsia="Times New Roman" w:hAnsi="Times New Roman"/>
          <w:i/>
          <w:color w:val="444444"/>
          <w:sz w:val="20"/>
          <w:szCs w:val="20"/>
          <w:lang w:eastAsia="hu-HU"/>
        </w:rPr>
        <w:t>realizál</w:t>
      </w:r>
      <w:r w:rsidR="006350A4">
        <w:rPr>
          <w:rFonts w:ascii="Times New Roman" w:eastAsia="Times New Roman" w:hAnsi="Times New Roman"/>
          <w:i/>
          <w:color w:val="444444"/>
          <w:sz w:val="20"/>
          <w:szCs w:val="20"/>
          <w:lang w:eastAsia="hu-HU"/>
        </w:rPr>
        <w:t>t a megbízói számára.</w:t>
      </w:r>
    </w:p>
    <w:p w:rsidR="006350A4" w:rsidRDefault="00C05983" w:rsidP="006350A4">
      <w:pPr>
        <w:spacing w:after="0"/>
        <w:jc w:val="both"/>
        <w:rPr>
          <w:rFonts w:ascii="Times New Roman" w:eastAsia="Times New Roman" w:hAnsi="Times New Roman"/>
          <w:i/>
          <w:color w:val="444444"/>
          <w:sz w:val="20"/>
          <w:szCs w:val="20"/>
          <w:lang w:eastAsia="hu-HU"/>
        </w:rPr>
      </w:pPr>
      <w:r w:rsidRPr="00C05983">
        <w:rPr>
          <w:rFonts w:ascii="Times New Roman" w:eastAsia="Times New Roman" w:hAnsi="Times New Roman"/>
          <w:i/>
          <w:color w:val="444444"/>
          <w:sz w:val="20"/>
          <w:szCs w:val="20"/>
          <w:lang w:eastAsia="hu-HU"/>
        </w:rPr>
        <w:t xml:space="preserve">A </w:t>
      </w:r>
      <w:r w:rsidR="006350A4">
        <w:rPr>
          <w:rFonts w:ascii="Times New Roman" w:eastAsia="Times New Roman" w:hAnsi="Times New Roman"/>
          <w:i/>
          <w:color w:val="444444"/>
          <w:sz w:val="20"/>
          <w:szCs w:val="20"/>
          <w:lang w:eastAsia="hu-HU"/>
        </w:rPr>
        <w:t xml:space="preserve">beszerzési </w:t>
      </w:r>
      <w:r w:rsidRPr="00C05983">
        <w:rPr>
          <w:rFonts w:ascii="Times New Roman" w:eastAsia="Times New Roman" w:hAnsi="Times New Roman"/>
          <w:i/>
          <w:color w:val="444444"/>
          <w:sz w:val="20"/>
          <w:szCs w:val="20"/>
          <w:lang w:eastAsia="hu-HU"/>
        </w:rPr>
        <w:t xml:space="preserve">közösség célja, hogy a tagok </w:t>
      </w:r>
      <w:r w:rsidRPr="00C05983">
        <w:rPr>
          <w:rFonts w:ascii="Times New Roman" w:eastAsia="Times New Roman" w:hAnsi="Times New Roman"/>
          <w:b/>
          <w:bCs/>
          <w:i/>
          <w:color w:val="444444"/>
          <w:sz w:val="20"/>
          <w:lang w:eastAsia="hu-HU"/>
        </w:rPr>
        <w:t>földgáz és villamos energia beszerzését</w:t>
      </w:r>
      <w:r w:rsidRPr="00C05983">
        <w:rPr>
          <w:rFonts w:ascii="Times New Roman" w:eastAsia="Times New Roman" w:hAnsi="Times New Roman"/>
          <w:i/>
          <w:color w:val="444444"/>
          <w:sz w:val="20"/>
          <w:szCs w:val="20"/>
          <w:lang w:eastAsia="hu-HU"/>
        </w:rPr>
        <w:t xml:space="preserve"> együttesen kezelve, kihasználjuk a </w:t>
      </w:r>
      <w:r w:rsidR="006350A4">
        <w:rPr>
          <w:rFonts w:ascii="Times New Roman" w:eastAsia="Times New Roman" w:hAnsi="Times New Roman"/>
          <w:i/>
          <w:color w:val="444444"/>
          <w:sz w:val="20"/>
          <w:szCs w:val="20"/>
          <w:lang w:eastAsia="hu-HU"/>
        </w:rPr>
        <w:t xml:space="preserve">nagyobb </w:t>
      </w:r>
      <w:r w:rsidRPr="00C05983">
        <w:rPr>
          <w:rFonts w:ascii="Times New Roman" w:eastAsia="Times New Roman" w:hAnsi="Times New Roman"/>
          <w:i/>
          <w:color w:val="444444"/>
          <w:sz w:val="20"/>
          <w:szCs w:val="20"/>
          <w:lang w:eastAsia="hu-HU"/>
        </w:rPr>
        <w:t>mennyisségből és portfolió</w:t>
      </w:r>
      <w:r>
        <w:rPr>
          <w:rFonts w:ascii="Times New Roman" w:eastAsia="Times New Roman" w:hAnsi="Times New Roman"/>
          <w:i/>
          <w:color w:val="444444"/>
          <w:sz w:val="20"/>
          <w:szCs w:val="20"/>
          <w:lang w:eastAsia="hu-HU"/>
        </w:rPr>
        <w:t>hatásból fakadó előnyöket</w:t>
      </w:r>
      <w:r w:rsidR="006350A4">
        <w:rPr>
          <w:rFonts w:ascii="Times New Roman" w:eastAsia="Times New Roman" w:hAnsi="Times New Roman"/>
          <w:i/>
          <w:color w:val="444444"/>
          <w:sz w:val="20"/>
          <w:szCs w:val="20"/>
          <w:lang w:eastAsia="hu-HU"/>
        </w:rPr>
        <w:t xml:space="preserve">, és a </w:t>
      </w:r>
      <w:r w:rsidR="006350A4" w:rsidRPr="006350A4">
        <w:rPr>
          <w:rFonts w:ascii="Times New Roman" w:eastAsia="Times New Roman" w:hAnsi="Times New Roman"/>
          <w:i/>
          <w:color w:val="444444"/>
          <w:sz w:val="20"/>
          <w:szCs w:val="20"/>
          <w:lang w:eastAsia="hu-HU"/>
        </w:rPr>
        <w:t>Sourcing Hungary Kft.</w:t>
      </w:r>
      <w:r w:rsidR="006350A4">
        <w:rPr>
          <w:rFonts w:ascii="Times New Roman" w:eastAsia="Times New Roman" w:hAnsi="Times New Roman"/>
          <w:i/>
          <w:color w:val="444444"/>
          <w:sz w:val="20"/>
          <w:szCs w:val="20"/>
          <w:lang w:eastAsia="hu-HU"/>
        </w:rPr>
        <w:t xml:space="preserve"> </w:t>
      </w:r>
      <w:r>
        <w:rPr>
          <w:rFonts w:ascii="Times New Roman" w:eastAsia="Times New Roman" w:hAnsi="Times New Roman"/>
          <w:i/>
          <w:color w:val="444444"/>
          <w:sz w:val="20"/>
          <w:szCs w:val="20"/>
          <w:lang w:eastAsia="hu-HU"/>
        </w:rPr>
        <w:t xml:space="preserve">által </w:t>
      </w:r>
      <w:r w:rsidRPr="00C05983">
        <w:rPr>
          <w:rFonts w:ascii="Times New Roman" w:eastAsia="Times New Roman" w:hAnsi="Times New Roman"/>
          <w:i/>
          <w:color w:val="444444"/>
          <w:sz w:val="20"/>
          <w:szCs w:val="20"/>
          <w:lang w:eastAsia="hu-HU"/>
        </w:rPr>
        <w:t xml:space="preserve">biztosított </w:t>
      </w:r>
      <w:r w:rsidR="006350A4" w:rsidRPr="006350A4">
        <w:rPr>
          <w:rFonts w:ascii="Times New Roman" w:eastAsia="Times New Roman" w:hAnsi="Times New Roman"/>
          <w:b/>
          <w:i/>
          <w:color w:val="444444"/>
          <w:sz w:val="20"/>
          <w:szCs w:val="20"/>
          <w:lang w:eastAsia="hu-HU"/>
        </w:rPr>
        <w:t xml:space="preserve">energia </w:t>
      </w:r>
      <w:r w:rsidRPr="00C05983">
        <w:rPr>
          <w:rFonts w:ascii="Times New Roman" w:eastAsia="Times New Roman" w:hAnsi="Times New Roman"/>
          <w:b/>
          <w:bCs/>
          <w:i/>
          <w:color w:val="444444"/>
          <w:sz w:val="20"/>
          <w:lang w:eastAsia="hu-HU"/>
        </w:rPr>
        <w:t>beszerzési tapasztalat</w:t>
      </w:r>
      <w:r w:rsidR="006350A4">
        <w:rPr>
          <w:rFonts w:ascii="Times New Roman" w:eastAsia="Times New Roman" w:hAnsi="Times New Roman"/>
          <w:b/>
          <w:bCs/>
          <w:i/>
          <w:color w:val="444444"/>
          <w:sz w:val="20"/>
          <w:lang w:eastAsia="hu-HU"/>
        </w:rPr>
        <w:t xml:space="preserve">ok és </w:t>
      </w:r>
      <w:r w:rsidRPr="00C05983">
        <w:rPr>
          <w:rFonts w:ascii="Times New Roman" w:eastAsia="Times New Roman" w:hAnsi="Times New Roman"/>
          <w:b/>
          <w:bCs/>
          <w:i/>
          <w:color w:val="444444"/>
          <w:sz w:val="20"/>
          <w:lang w:eastAsia="hu-HU"/>
        </w:rPr>
        <w:t xml:space="preserve">szakértelem </w:t>
      </w:r>
      <w:r w:rsidRPr="00C05983">
        <w:rPr>
          <w:rFonts w:ascii="Times New Roman" w:eastAsia="Times New Roman" w:hAnsi="Times New Roman"/>
          <w:i/>
          <w:color w:val="444444"/>
          <w:sz w:val="20"/>
          <w:szCs w:val="20"/>
          <w:lang w:eastAsia="hu-HU"/>
        </w:rPr>
        <w:t xml:space="preserve">által a tagok számára </w:t>
      </w:r>
      <w:r w:rsidRPr="00C05983">
        <w:rPr>
          <w:rFonts w:ascii="Times New Roman" w:eastAsia="Times New Roman" w:hAnsi="Times New Roman"/>
          <w:b/>
          <w:bCs/>
          <w:i/>
          <w:color w:val="444444"/>
          <w:sz w:val="20"/>
          <w:lang w:eastAsia="hu-HU"/>
        </w:rPr>
        <w:t>a piacon elérhető legalacsonyabb árszintet és legjobb feltételeket</w:t>
      </w:r>
      <w:r w:rsidRPr="00C05983">
        <w:rPr>
          <w:rFonts w:ascii="Times New Roman" w:eastAsia="Times New Roman" w:hAnsi="Times New Roman"/>
          <w:i/>
          <w:color w:val="444444"/>
          <w:sz w:val="20"/>
          <w:szCs w:val="20"/>
          <w:lang w:eastAsia="hu-HU"/>
        </w:rPr>
        <w:t>, pozíciókat harcoljuk ki a szabad piaci kereskedők pályáztatásával.</w:t>
      </w:r>
    </w:p>
    <w:p w:rsidR="001B2833" w:rsidRPr="00F13868" w:rsidRDefault="001B2833" w:rsidP="001B2833">
      <w:pPr>
        <w:jc w:val="both"/>
        <w:rPr>
          <w:rFonts w:ascii="Times New Roman" w:hAnsi="Times New Roman"/>
          <w:i/>
          <w:iCs/>
          <w:sz w:val="20"/>
          <w:szCs w:val="20"/>
        </w:rPr>
      </w:pPr>
      <w:r w:rsidRPr="00F13868">
        <w:rPr>
          <w:rFonts w:ascii="Times New Roman" w:hAnsi="Times New Roman"/>
          <w:bCs/>
          <w:i/>
          <w:sz w:val="20"/>
          <w:szCs w:val="20"/>
        </w:rPr>
        <w:t>A</w:t>
      </w:r>
      <w:r w:rsidRPr="00F13868">
        <w:rPr>
          <w:rFonts w:ascii="Times New Roman" w:hAnsi="Times New Roman"/>
          <w:i/>
          <w:iCs/>
          <w:sz w:val="20"/>
          <w:szCs w:val="20"/>
        </w:rPr>
        <w:t xml:space="preserve"> közbeszerzésekről szóló 20</w:t>
      </w:r>
      <w:r w:rsidR="00C2245F">
        <w:rPr>
          <w:rFonts w:ascii="Times New Roman" w:hAnsi="Times New Roman"/>
          <w:i/>
          <w:iCs/>
          <w:sz w:val="20"/>
          <w:szCs w:val="20"/>
        </w:rPr>
        <w:t>1</w:t>
      </w:r>
      <w:r w:rsidR="00712FD1">
        <w:rPr>
          <w:rFonts w:ascii="Times New Roman" w:hAnsi="Times New Roman"/>
          <w:i/>
          <w:iCs/>
          <w:sz w:val="20"/>
          <w:szCs w:val="20"/>
        </w:rPr>
        <w:t>5</w:t>
      </w:r>
      <w:r w:rsidRPr="00F13868">
        <w:rPr>
          <w:rFonts w:ascii="Times New Roman" w:hAnsi="Times New Roman"/>
          <w:i/>
          <w:iCs/>
          <w:sz w:val="20"/>
          <w:szCs w:val="20"/>
        </w:rPr>
        <w:t>. évi C</w:t>
      </w:r>
      <w:r w:rsidR="00712FD1">
        <w:rPr>
          <w:rFonts w:ascii="Times New Roman" w:hAnsi="Times New Roman"/>
          <w:i/>
          <w:iCs/>
          <w:sz w:val="20"/>
          <w:szCs w:val="20"/>
        </w:rPr>
        <w:t>XLIII</w:t>
      </w:r>
      <w:r w:rsidRPr="00F13868">
        <w:rPr>
          <w:rFonts w:ascii="Times New Roman" w:hAnsi="Times New Roman"/>
          <w:i/>
          <w:iCs/>
          <w:sz w:val="20"/>
          <w:szCs w:val="20"/>
        </w:rPr>
        <w:t xml:space="preserve">. tv. (Kbt.) alanyi hatálya alá tartozó (Ajánlatkérőnek minősülő) szervezetek dönthetnek úgy, hogy jellemzően célszerűségi, gazdasági megfontolásból más, ugyancsak Ajánlatkérőnek minősülő, hasonló beszerzési igényű szervezetekkel együtt kívánnak közbeszerzési eljárást lefolytatni, azaz lehetősége van több Ajánlatkérőnek közösen közbeszerzési eljárás megindítására és lefolytatására. </w:t>
      </w:r>
    </w:p>
    <w:p w:rsidR="00807F80" w:rsidRPr="00807F80" w:rsidRDefault="00AA6DDE" w:rsidP="00807F80">
      <w:pPr>
        <w:rPr>
          <w:rFonts w:ascii="Times New Roman" w:hAnsi="Times New Roman"/>
          <w:sz w:val="20"/>
          <w:szCs w:val="20"/>
        </w:rPr>
      </w:pPr>
      <w:r w:rsidRPr="00807F80">
        <w:rPr>
          <w:rFonts w:ascii="Times New Roman" w:hAnsi="Times New Roman"/>
          <w:sz w:val="20"/>
          <w:szCs w:val="20"/>
        </w:rPr>
        <w:t xml:space="preserve">Fentiek alapján </w:t>
      </w:r>
      <w:r w:rsidR="00A36247">
        <w:rPr>
          <w:rFonts w:ascii="Times New Roman" w:hAnsi="Times New Roman"/>
          <w:sz w:val="20"/>
          <w:szCs w:val="20"/>
        </w:rPr>
        <w:t>Alulírott, mint 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39"/>
      </w:tblGrid>
      <w:tr w:rsidR="00807F80">
        <w:trPr>
          <w:trHeight w:val="550"/>
        </w:trPr>
        <w:tc>
          <w:tcPr>
            <w:tcW w:w="9639" w:type="dxa"/>
          </w:tcPr>
          <w:p w:rsidR="00807F80" w:rsidRDefault="00B0721C" w:rsidP="00613949">
            <w:pPr>
              <w:spacing w:after="0"/>
              <w:jc w:val="center"/>
              <w:rPr>
                <w:rFonts w:ascii="Arial" w:hAnsi="Arial" w:cs="Arial"/>
              </w:rPr>
            </w:pPr>
            <w:r w:rsidRPr="00B0721C">
              <w:rPr>
                <w:rFonts w:ascii="Arial" w:hAnsi="Arial" w:cs="Arial"/>
              </w:rPr>
              <w:t>Körösladány Város Önkormányzata</w:t>
            </w:r>
          </w:p>
        </w:tc>
      </w:tr>
    </w:tbl>
    <w:p w:rsidR="00AA6DDE" w:rsidRPr="00807F80" w:rsidRDefault="000C7E53" w:rsidP="000C7E53">
      <w:pPr>
        <w:pStyle w:val="Szvegtrzs3"/>
        <w:spacing w:line="240" w:lineRule="auto"/>
        <w:jc w:val="center"/>
        <w:rPr>
          <w:rFonts w:ascii="Times New Roman" w:hAnsi="Times New Roman"/>
          <w:sz w:val="20"/>
          <w:szCs w:val="20"/>
        </w:rPr>
      </w:pPr>
      <w:r>
        <w:rPr>
          <w:rFonts w:ascii="Times New Roman" w:hAnsi="Times New Roman"/>
          <w:sz w:val="20"/>
          <w:szCs w:val="20"/>
        </w:rPr>
        <w:t>szervezet</w:t>
      </w:r>
      <w:r w:rsidR="00807F80" w:rsidRPr="00807F80">
        <w:rPr>
          <w:rFonts w:ascii="Times New Roman" w:hAnsi="Times New Roman"/>
          <w:sz w:val="20"/>
          <w:szCs w:val="20"/>
        </w:rPr>
        <w:t xml:space="preserve"> tör</w:t>
      </w:r>
      <w:r w:rsidR="00C05983">
        <w:rPr>
          <w:rFonts w:ascii="Times New Roman" w:hAnsi="Times New Roman"/>
          <w:sz w:val="20"/>
          <w:szCs w:val="20"/>
        </w:rPr>
        <w:t>v</w:t>
      </w:r>
      <w:r w:rsidR="00807F80" w:rsidRPr="00807F80">
        <w:rPr>
          <w:rFonts w:ascii="Times New Roman" w:hAnsi="Times New Roman"/>
          <w:sz w:val="20"/>
          <w:szCs w:val="20"/>
        </w:rPr>
        <w:t>ényes képviselője</w:t>
      </w:r>
      <w:r w:rsidR="00A36247">
        <w:rPr>
          <w:rFonts w:ascii="Times New Roman" w:hAnsi="Times New Roman"/>
          <w:sz w:val="20"/>
          <w:szCs w:val="20"/>
        </w:rPr>
        <w:t xml:space="preserve"> </w:t>
      </w:r>
      <w:r w:rsidR="00A36247">
        <w:rPr>
          <w:rFonts w:ascii="Times New Roman" w:hAnsi="Times New Roman"/>
          <w:b/>
          <w:sz w:val="20"/>
          <w:szCs w:val="20"/>
        </w:rPr>
        <w:t>n y i l a t k o z o m</w:t>
      </w:r>
      <w:r w:rsidR="006350A4">
        <w:rPr>
          <w:rFonts w:ascii="Times New Roman" w:hAnsi="Times New Roman"/>
          <w:b/>
          <w:sz w:val="20"/>
          <w:szCs w:val="20"/>
        </w:rPr>
        <w:t>,</w:t>
      </w:r>
    </w:p>
    <w:p w:rsidR="000C7E53" w:rsidRDefault="006350A4" w:rsidP="000C7E53">
      <w:pPr>
        <w:spacing w:before="100" w:beforeAutospacing="1" w:after="100" w:afterAutospacing="1" w:line="240" w:lineRule="auto"/>
        <w:jc w:val="both"/>
        <w:rPr>
          <w:rFonts w:ascii="Times New Roman" w:hAnsi="Times New Roman"/>
          <w:sz w:val="20"/>
          <w:szCs w:val="20"/>
        </w:rPr>
      </w:pPr>
      <w:r>
        <w:rPr>
          <w:rFonts w:ascii="Times New Roman" w:hAnsi="Times New Roman"/>
          <w:sz w:val="20"/>
          <w:szCs w:val="20"/>
        </w:rPr>
        <w:t xml:space="preserve">hogy </w:t>
      </w:r>
      <w:r w:rsidRPr="006350A4">
        <w:rPr>
          <w:rFonts w:ascii="Times New Roman" w:hAnsi="Times New Roman"/>
          <w:b/>
          <w:sz w:val="20"/>
          <w:szCs w:val="20"/>
        </w:rPr>
        <w:t>fenn kívánjuk tartani</w:t>
      </w:r>
      <w:r>
        <w:rPr>
          <w:rFonts w:ascii="Times New Roman" w:hAnsi="Times New Roman"/>
          <w:sz w:val="20"/>
          <w:szCs w:val="20"/>
        </w:rPr>
        <w:t xml:space="preserve"> </w:t>
      </w:r>
      <w:r w:rsidR="00A36247">
        <w:rPr>
          <w:rFonts w:ascii="Times New Roman" w:hAnsi="Times New Roman"/>
          <w:sz w:val="20"/>
          <w:szCs w:val="20"/>
        </w:rPr>
        <w:t xml:space="preserve">az általam képviselt szervezet </w:t>
      </w:r>
      <w:r>
        <w:rPr>
          <w:rFonts w:ascii="Times New Roman" w:hAnsi="Times New Roman"/>
          <w:sz w:val="20"/>
          <w:szCs w:val="20"/>
        </w:rPr>
        <w:t>tagságát</w:t>
      </w:r>
      <w:r w:rsidR="00A36247">
        <w:rPr>
          <w:rFonts w:ascii="Times New Roman" w:hAnsi="Times New Roman"/>
          <w:sz w:val="20"/>
          <w:szCs w:val="20"/>
        </w:rPr>
        <w:t xml:space="preserve"> </w:t>
      </w:r>
      <w:r w:rsidR="00802803" w:rsidRPr="00F13868">
        <w:rPr>
          <w:rFonts w:ascii="Times New Roman" w:hAnsi="Times New Roman"/>
          <w:sz w:val="20"/>
          <w:szCs w:val="20"/>
        </w:rPr>
        <w:t xml:space="preserve">a </w:t>
      </w:r>
      <w:r w:rsidR="00BB62F6" w:rsidRPr="00F13868">
        <w:rPr>
          <w:rFonts w:ascii="Times New Roman" w:hAnsi="Times New Roman"/>
          <w:b/>
          <w:sz w:val="20"/>
          <w:szCs w:val="20"/>
        </w:rPr>
        <w:t>Sourcing Hungary Kft.</w:t>
      </w:r>
      <w:r w:rsidR="00013EBC">
        <w:rPr>
          <w:rFonts w:ascii="Times New Roman" w:hAnsi="Times New Roman"/>
          <w:b/>
          <w:sz w:val="20"/>
          <w:szCs w:val="20"/>
        </w:rPr>
        <w:t xml:space="preserve"> </w:t>
      </w:r>
      <w:r w:rsidR="00BB62F6" w:rsidRPr="00F13868">
        <w:rPr>
          <w:rFonts w:ascii="Times New Roman" w:hAnsi="Times New Roman"/>
          <w:sz w:val="20"/>
          <w:szCs w:val="20"/>
        </w:rPr>
        <w:t xml:space="preserve">mint </w:t>
      </w:r>
      <w:r w:rsidR="00802803" w:rsidRPr="00F13868">
        <w:rPr>
          <w:rFonts w:ascii="Times New Roman" w:hAnsi="Times New Roman"/>
          <w:sz w:val="20"/>
          <w:szCs w:val="20"/>
        </w:rPr>
        <w:t xml:space="preserve">független </w:t>
      </w:r>
      <w:r w:rsidR="00BB62F6" w:rsidRPr="00F13868">
        <w:rPr>
          <w:rFonts w:ascii="Times New Roman" w:hAnsi="Times New Roman"/>
          <w:sz w:val="20"/>
          <w:szCs w:val="20"/>
        </w:rPr>
        <w:t>energia</w:t>
      </w:r>
      <w:r>
        <w:rPr>
          <w:rFonts w:ascii="Times New Roman" w:hAnsi="Times New Roman"/>
          <w:sz w:val="20"/>
          <w:szCs w:val="20"/>
        </w:rPr>
        <w:t>-</w:t>
      </w:r>
      <w:r w:rsidR="00BB62F6" w:rsidRPr="00F13868">
        <w:rPr>
          <w:rFonts w:ascii="Times New Roman" w:hAnsi="Times New Roman"/>
          <w:sz w:val="20"/>
          <w:szCs w:val="20"/>
        </w:rPr>
        <w:t>beszerzési szakértő</w:t>
      </w:r>
      <w:r>
        <w:rPr>
          <w:rFonts w:ascii="Times New Roman" w:hAnsi="Times New Roman"/>
          <w:sz w:val="20"/>
          <w:szCs w:val="20"/>
        </w:rPr>
        <w:t xml:space="preserve"> által szervezett </w:t>
      </w:r>
      <w:r w:rsidR="00A36247" w:rsidRPr="00613949">
        <w:rPr>
          <w:rFonts w:ascii="Times New Roman" w:hAnsi="Times New Roman"/>
          <w:b/>
          <w:sz w:val="20"/>
          <w:szCs w:val="20"/>
        </w:rPr>
        <w:t xml:space="preserve">közös </w:t>
      </w:r>
      <w:r w:rsidR="00013EBC" w:rsidRPr="00613949">
        <w:rPr>
          <w:rFonts w:ascii="Times New Roman" w:hAnsi="Times New Roman"/>
          <w:b/>
          <w:sz w:val="20"/>
          <w:szCs w:val="20"/>
        </w:rPr>
        <w:t>energia</w:t>
      </w:r>
      <w:r w:rsidR="00A36247" w:rsidRPr="00613949">
        <w:rPr>
          <w:rFonts w:ascii="Times New Roman" w:hAnsi="Times New Roman"/>
          <w:b/>
          <w:sz w:val="20"/>
          <w:szCs w:val="20"/>
        </w:rPr>
        <w:t xml:space="preserve">-beszerzési </w:t>
      </w:r>
      <w:r w:rsidRPr="00613949">
        <w:rPr>
          <w:rFonts w:ascii="Times New Roman" w:hAnsi="Times New Roman"/>
          <w:b/>
          <w:sz w:val="20"/>
          <w:szCs w:val="20"/>
        </w:rPr>
        <w:t>közösségben</w:t>
      </w:r>
      <w:r w:rsidR="00613949">
        <w:rPr>
          <w:rFonts w:ascii="Times New Roman" w:hAnsi="Times New Roman"/>
          <w:sz w:val="20"/>
          <w:szCs w:val="20"/>
        </w:rPr>
        <w:t xml:space="preserve">, azaz a </w:t>
      </w:r>
      <w:r w:rsidR="00A36247">
        <w:rPr>
          <w:rFonts w:ascii="Times New Roman" w:hAnsi="Times New Roman"/>
          <w:sz w:val="20"/>
          <w:szCs w:val="20"/>
        </w:rPr>
        <w:t xml:space="preserve">feladatokat </w:t>
      </w:r>
      <w:r w:rsidR="00013EBC">
        <w:rPr>
          <w:rFonts w:ascii="Times New Roman" w:hAnsi="Times New Roman"/>
          <w:sz w:val="20"/>
          <w:szCs w:val="20"/>
        </w:rPr>
        <w:t>koordináló</w:t>
      </w:r>
      <w:r w:rsidR="001B2833">
        <w:rPr>
          <w:rFonts w:ascii="Times New Roman" w:hAnsi="Times New Roman"/>
          <w:sz w:val="20"/>
          <w:szCs w:val="20"/>
        </w:rPr>
        <w:t xml:space="preserve"> </w:t>
      </w:r>
      <w:r w:rsidR="00013EBC">
        <w:rPr>
          <w:rFonts w:ascii="Times New Roman" w:hAnsi="Times New Roman"/>
          <w:sz w:val="20"/>
          <w:szCs w:val="20"/>
        </w:rPr>
        <w:t xml:space="preserve">Gesztor által </w:t>
      </w:r>
      <w:r w:rsidR="00613949">
        <w:rPr>
          <w:rFonts w:ascii="Times New Roman" w:hAnsi="Times New Roman"/>
          <w:sz w:val="20"/>
          <w:szCs w:val="20"/>
        </w:rPr>
        <w:t xml:space="preserve">képviselt </w:t>
      </w:r>
      <w:r w:rsidR="00807F80" w:rsidRPr="00013EBC">
        <w:rPr>
          <w:rFonts w:ascii="Times New Roman" w:hAnsi="Times New Roman"/>
          <w:b/>
          <w:sz w:val="20"/>
          <w:szCs w:val="20"/>
        </w:rPr>
        <w:t>csoportos</w:t>
      </w:r>
      <w:r w:rsidR="00613949">
        <w:rPr>
          <w:rFonts w:ascii="Times New Roman" w:hAnsi="Times New Roman"/>
          <w:b/>
          <w:sz w:val="20"/>
          <w:szCs w:val="20"/>
        </w:rPr>
        <w:t>,</w:t>
      </w:r>
      <w:r w:rsidR="00807F80" w:rsidRPr="00013EBC">
        <w:rPr>
          <w:rFonts w:ascii="Times New Roman" w:hAnsi="Times New Roman"/>
          <w:b/>
          <w:sz w:val="20"/>
          <w:szCs w:val="20"/>
        </w:rPr>
        <w:t xml:space="preserve"> </w:t>
      </w:r>
      <w:r w:rsidR="00CF63DD">
        <w:rPr>
          <w:rFonts w:ascii="Times New Roman" w:hAnsi="Times New Roman"/>
          <w:b/>
          <w:sz w:val="20"/>
          <w:szCs w:val="20"/>
        </w:rPr>
        <w:t>földgáz</w:t>
      </w:r>
      <w:r w:rsidR="00195BC2">
        <w:rPr>
          <w:rFonts w:ascii="Times New Roman" w:hAnsi="Times New Roman"/>
          <w:b/>
          <w:sz w:val="20"/>
          <w:szCs w:val="20"/>
        </w:rPr>
        <w:t xml:space="preserve"> </w:t>
      </w:r>
      <w:r w:rsidR="00807F80">
        <w:rPr>
          <w:rFonts w:ascii="Times New Roman" w:hAnsi="Times New Roman"/>
          <w:b/>
          <w:sz w:val="20"/>
          <w:szCs w:val="20"/>
        </w:rPr>
        <w:t>energia</w:t>
      </w:r>
      <w:r w:rsidR="00013EBC">
        <w:rPr>
          <w:rFonts w:ascii="Times New Roman" w:hAnsi="Times New Roman"/>
          <w:sz w:val="20"/>
          <w:szCs w:val="20"/>
        </w:rPr>
        <w:t xml:space="preserve"> </w:t>
      </w:r>
      <w:r w:rsidR="00013EBC" w:rsidRPr="00013EBC">
        <w:rPr>
          <w:rFonts w:ascii="Times New Roman" w:hAnsi="Times New Roman"/>
          <w:b/>
          <w:sz w:val="20"/>
          <w:szCs w:val="20"/>
        </w:rPr>
        <w:t>beszerzés</w:t>
      </w:r>
      <w:r w:rsidR="00613949">
        <w:rPr>
          <w:rFonts w:ascii="Times New Roman" w:hAnsi="Times New Roman"/>
          <w:b/>
          <w:sz w:val="20"/>
          <w:szCs w:val="20"/>
        </w:rPr>
        <w:t>re irányuló közbeszerzési eljárásban ajánlatkérőként kívánunk megjelenni.</w:t>
      </w:r>
    </w:p>
    <w:tbl>
      <w:tblPr>
        <w:tblpPr w:leftFromText="180" w:rightFromText="180" w:vertAnchor="text" w:horzAnchor="margin" w:tblpXSpec="center" w:tblpY="39"/>
        <w:tblW w:w="10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068"/>
        <w:gridCol w:w="6075"/>
      </w:tblGrid>
      <w:tr w:rsidR="00807F80" w:rsidRPr="00787122" w:rsidTr="00D744E2">
        <w:trPr>
          <w:trHeight w:val="241"/>
        </w:trPr>
        <w:tc>
          <w:tcPr>
            <w:tcW w:w="4068" w:type="dxa"/>
            <w:tcBorders>
              <w:top w:val="single" w:sz="4" w:space="0" w:color="auto"/>
              <w:left w:val="double" w:sz="4" w:space="0" w:color="auto"/>
              <w:bottom w:val="single" w:sz="4" w:space="0" w:color="auto"/>
              <w:right w:val="single" w:sz="12" w:space="0" w:color="auto"/>
            </w:tcBorders>
            <w:shd w:val="pct10" w:color="000000" w:fill="FFFFFF"/>
          </w:tcPr>
          <w:p w:rsidR="00807F80" w:rsidRPr="000C7E53" w:rsidRDefault="001B2833" w:rsidP="00D744E2">
            <w:pPr>
              <w:pStyle w:val="lfej"/>
              <w:spacing w:before="60" w:after="60"/>
              <w:rPr>
                <w:rFonts w:ascii="Times New Roman" w:hAnsi="Times New Roman"/>
                <w:b/>
                <w:sz w:val="20"/>
                <w:szCs w:val="20"/>
              </w:rPr>
            </w:pPr>
            <w:r w:rsidRPr="000C7E53">
              <w:rPr>
                <w:rFonts w:ascii="Times New Roman" w:hAnsi="Times New Roman"/>
                <w:b/>
                <w:sz w:val="20"/>
                <w:szCs w:val="20"/>
              </w:rPr>
              <w:t>Intézményi</w:t>
            </w:r>
            <w:r w:rsidR="00613949">
              <w:rPr>
                <w:rFonts w:ascii="Times New Roman" w:hAnsi="Times New Roman"/>
                <w:b/>
                <w:sz w:val="20"/>
                <w:szCs w:val="20"/>
              </w:rPr>
              <w:t xml:space="preserve"> adatok</w:t>
            </w:r>
          </w:p>
        </w:tc>
        <w:tc>
          <w:tcPr>
            <w:tcW w:w="6075" w:type="dxa"/>
            <w:tcBorders>
              <w:top w:val="single" w:sz="4" w:space="0" w:color="auto"/>
              <w:left w:val="nil"/>
              <w:bottom w:val="single" w:sz="4" w:space="0" w:color="auto"/>
              <w:right w:val="double" w:sz="4" w:space="0" w:color="auto"/>
            </w:tcBorders>
          </w:tcPr>
          <w:p w:rsidR="00807F80" w:rsidRPr="00787122" w:rsidRDefault="00807F80" w:rsidP="00D744E2">
            <w:pPr>
              <w:pStyle w:val="lfej"/>
              <w:spacing w:before="60" w:after="60"/>
              <w:rPr>
                <w:rFonts w:ascii="Arial" w:hAnsi="Arial" w:cs="Arial"/>
                <w:sz w:val="18"/>
                <w:szCs w:val="18"/>
              </w:rPr>
            </w:pPr>
          </w:p>
        </w:tc>
      </w:tr>
      <w:tr w:rsidR="00807F80" w:rsidRPr="00787122" w:rsidTr="00D744E2">
        <w:trPr>
          <w:trHeight w:val="241"/>
        </w:trPr>
        <w:tc>
          <w:tcPr>
            <w:tcW w:w="4068" w:type="dxa"/>
            <w:tcBorders>
              <w:top w:val="single" w:sz="4" w:space="0" w:color="auto"/>
              <w:left w:val="double" w:sz="4" w:space="0" w:color="auto"/>
              <w:bottom w:val="single" w:sz="4" w:space="0" w:color="auto"/>
              <w:right w:val="single" w:sz="12" w:space="0" w:color="auto"/>
            </w:tcBorders>
            <w:shd w:val="pct10" w:color="000000" w:fill="FFFFFF"/>
          </w:tcPr>
          <w:p w:rsidR="00807F80" w:rsidRPr="000C7E53" w:rsidRDefault="00807F80" w:rsidP="00D744E2">
            <w:pPr>
              <w:pStyle w:val="lfej"/>
              <w:spacing w:before="60" w:after="60"/>
              <w:rPr>
                <w:rFonts w:ascii="Times New Roman" w:hAnsi="Times New Roman"/>
                <w:sz w:val="20"/>
                <w:szCs w:val="20"/>
              </w:rPr>
            </w:pPr>
            <w:r w:rsidRPr="000C7E53">
              <w:rPr>
                <w:rFonts w:ascii="Times New Roman" w:hAnsi="Times New Roman"/>
                <w:sz w:val="20"/>
                <w:szCs w:val="20"/>
              </w:rPr>
              <w:t>Név:</w:t>
            </w:r>
          </w:p>
        </w:tc>
        <w:tc>
          <w:tcPr>
            <w:tcW w:w="6075" w:type="dxa"/>
            <w:tcBorders>
              <w:top w:val="single" w:sz="4" w:space="0" w:color="auto"/>
              <w:left w:val="nil"/>
              <w:bottom w:val="single" w:sz="4" w:space="0" w:color="auto"/>
              <w:right w:val="double" w:sz="4" w:space="0" w:color="auto"/>
            </w:tcBorders>
          </w:tcPr>
          <w:p w:rsidR="00807F80" w:rsidRPr="00787122" w:rsidRDefault="00B0721C" w:rsidP="00D744E2">
            <w:pPr>
              <w:pStyle w:val="lfej"/>
              <w:spacing w:before="60" w:after="60"/>
              <w:rPr>
                <w:rFonts w:ascii="Arial" w:hAnsi="Arial" w:cs="Arial"/>
                <w:sz w:val="18"/>
                <w:szCs w:val="18"/>
              </w:rPr>
            </w:pPr>
            <w:r w:rsidRPr="00B0721C">
              <w:rPr>
                <w:rFonts w:ascii="Arial" w:hAnsi="Arial" w:cs="Arial"/>
                <w:sz w:val="18"/>
                <w:szCs w:val="18"/>
              </w:rPr>
              <w:t>Körösladány Város Önkormányzata</w:t>
            </w:r>
          </w:p>
        </w:tc>
      </w:tr>
      <w:tr w:rsidR="00807F80" w:rsidRPr="00787122" w:rsidTr="00D744E2">
        <w:trPr>
          <w:trHeight w:val="241"/>
        </w:trPr>
        <w:tc>
          <w:tcPr>
            <w:tcW w:w="4068" w:type="dxa"/>
            <w:tcBorders>
              <w:top w:val="single" w:sz="4" w:space="0" w:color="auto"/>
              <w:left w:val="double" w:sz="4" w:space="0" w:color="auto"/>
              <w:bottom w:val="single" w:sz="4" w:space="0" w:color="auto"/>
              <w:right w:val="single" w:sz="12" w:space="0" w:color="auto"/>
            </w:tcBorders>
            <w:shd w:val="pct10" w:color="000000" w:fill="FFFFFF"/>
          </w:tcPr>
          <w:p w:rsidR="00807F80" w:rsidRPr="000C7E53" w:rsidRDefault="00807F80" w:rsidP="00D744E2">
            <w:pPr>
              <w:pStyle w:val="lfej"/>
              <w:spacing w:before="60" w:after="60"/>
              <w:rPr>
                <w:rFonts w:ascii="Times New Roman" w:hAnsi="Times New Roman"/>
                <w:sz w:val="20"/>
                <w:szCs w:val="20"/>
              </w:rPr>
            </w:pPr>
            <w:r w:rsidRPr="000C7E53">
              <w:rPr>
                <w:rFonts w:ascii="Times New Roman" w:hAnsi="Times New Roman"/>
                <w:sz w:val="20"/>
                <w:szCs w:val="20"/>
              </w:rPr>
              <w:t>Székhely:</w:t>
            </w:r>
          </w:p>
        </w:tc>
        <w:tc>
          <w:tcPr>
            <w:tcW w:w="6075" w:type="dxa"/>
            <w:tcBorders>
              <w:top w:val="single" w:sz="4" w:space="0" w:color="auto"/>
              <w:left w:val="nil"/>
              <w:bottom w:val="single" w:sz="4" w:space="0" w:color="auto"/>
              <w:right w:val="double" w:sz="4" w:space="0" w:color="auto"/>
            </w:tcBorders>
          </w:tcPr>
          <w:p w:rsidR="00807F80" w:rsidRPr="00787122" w:rsidRDefault="00B0721C" w:rsidP="00D744E2">
            <w:pPr>
              <w:pStyle w:val="lfej"/>
              <w:spacing w:before="60" w:after="60"/>
              <w:rPr>
                <w:rFonts w:ascii="Arial" w:hAnsi="Arial" w:cs="Arial"/>
                <w:sz w:val="18"/>
                <w:szCs w:val="18"/>
              </w:rPr>
            </w:pPr>
            <w:r w:rsidRPr="00B0721C">
              <w:rPr>
                <w:rFonts w:ascii="Arial" w:hAnsi="Arial" w:cs="Arial"/>
                <w:sz w:val="18"/>
                <w:szCs w:val="18"/>
              </w:rPr>
              <w:t>5516 Körösladány, Dózsa Gy. u. 2</w:t>
            </w:r>
            <w:r>
              <w:rPr>
                <w:rFonts w:ascii="Arial" w:hAnsi="Arial" w:cs="Arial"/>
                <w:sz w:val="18"/>
                <w:szCs w:val="18"/>
              </w:rPr>
              <w:t>.</w:t>
            </w:r>
          </w:p>
        </w:tc>
      </w:tr>
      <w:tr w:rsidR="00807F80" w:rsidRPr="00787122" w:rsidTr="00D744E2">
        <w:trPr>
          <w:trHeight w:val="241"/>
        </w:trPr>
        <w:tc>
          <w:tcPr>
            <w:tcW w:w="4068" w:type="dxa"/>
            <w:tcBorders>
              <w:top w:val="single" w:sz="4" w:space="0" w:color="auto"/>
              <w:left w:val="double" w:sz="4" w:space="0" w:color="auto"/>
              <w:bottom w:val="single" w:sz="4" w:space="0" w:color="auto"/>
              <w:right w:val="single" w:sz="12" w:space="0" w:color="auto"/>
            </w:tcBorders>
            <w:shd w:val="pct10" w:color="000000" w:fill="FFFFFF"/>
          </w:tcPr>
          <w:p w:rsidR="00807F80" w:rsidRPr="000C7E53" w:rsidRDefault="00807F80" w:rsidP="00D744E2">
            <w:pPr>
              <w:pStyle w:val="lfej"/>
              <w:spacing w:before="60" w:after="60"/>
              <w:rPr>
                <w:rFonts w:ascii="Times New Roman" w:hAnsi="Times New Roman"/>
                <w:sz w:val="20"/>
                <w:szCs w:val="20"/>
              </w:rPr>
            </w:pPr>
            <w:r w:rsidRPr="000C7E53">
              <w:rPr>
                <w:rFonts w:ascii="Times New Roman" w:hAnsi="Times New Roman"/>
                <w:sz w:val="20"/>
                <w:szCs w:val="20"/>
              </w:rPr>
              <w:t>Adószám:</w:t>
            </w:r>
          </w:p>
        </w:tc>
        <w:tc>
          <w:tcPr>
            <w:tcW w:w="6075" w:type="dxa"/>
            <w:tcBorders>
              <w:top w:val="single" w:sz="4" w:space="0" w:color="auto"/>
              <w:left w:val="nil"/>
              <w:bottom w:val="single" w:sz="4" w:space="0" w:color="auto"/>
              <w:right w:val="double" w:sz="4" w:space="0" w:color="auto"/>
            </w:tcBorders>
          </w:tcPr>
          <w:p w:rsidR="00807F80" w:rsidRPr="00787122" w:rsidRDefault="00B0721C" w:rsidP="00D744E2">
            <w:pPr>
              <w:pStyle w:val="lfej"/>
              <w:spacing w:before="60" w:after="60"/>
              <w:rPr>
                <w:rFonts w:ascii="Arial" w:hAnsi="Arial" w:cs="Arial"/>
                <w:sz w:val="18"/>
                <w:szCs w:val="18"/>
              </w:rPr>
            </w:pPr>
            <w:r w:rsidRPr="00B0721C">
              <w:rPr>
                <w:rFonts w:ascii="Arial" w:hAnsi="Arial" w:cs="Arial"/>
                <w:sz w:val="18"/>
                <w:szCs w:val="18"/>
              </w:rPr>
              <w:t>15725345-2-04</w:t>
            </w:r>
          </w:p>
        </w:tc>
      </w:tr>
      <w:tr w:rsidR="00807F80" w:rsidRPr="00787122" w:rsidTr="00D744E2">
        <w:trPr>
          <w:trHeight w:val="360"/>
        </w:trPr>
        <w:tc>
          <w:tcPr>
            <w:tcW w:w="4068" w:type="dxa"/>
            <w:tcBorders>
              <w:top w:val="single" w:sz="4" w:space="0" w:color="auto"/>
              <w:left w:val="double" w:sz="4" w:space="0" w:color="auto"/>
              <w:bottom w:val="single" w:sz="4" w:space="0" w:color="auto"/>
              <w:right w:val="single" w:sz="12" w:space="0" w:color="auto"/>
            </w:tcBorders>
            <w:shd w:val="pct10" w:color="000000" w:fill="FFFFFF"/>
          </w:tcPr>
          <w:p w:rsidR="00807F80" w:rsidRPr="000C7E53" w:rsidRDefault="00807F80" w:rsidP="00D744E2">
            <w:pPr>
              <w:pStyle w:val="lfej"/>
              <w:spacing w:before="60" w:after="60"/>
              <w:rPr>
                <w:rFonts w:ascii="Times New Roman" w:hAnsi="Times New Roman"/>
                <w:sz w:val="20"/>
                <w:szCs w:val="20"/>
              </w:rPr>
            </w:pPr>
            <w:r w:rsidRPr="000C7E53">
              <w:rPr>
                <w:rFonts w:ascii="Times New Roman" w:hAnsi="Times New Roman"/>
                <w:sz w:val="20"/>
                <w:szCs w:val="20"/>
              </w:rPr>
              <w:t>Számlázási cím:</w:t>
            </w:r>
          </w:p>
        </w:tc>
        <w:tc>
          <w:tcPr>
            <w:tcW w:w="6075" w:type="dxa"/>
            <w:tcBorders>
              <w:top w:val="single" w:sz="4" w:space="0" w:color="auto"/>
              <w:left w:val="nil"/>
              <w:bottom w:val="single" w:sz="4" w:space="0" w:color="auto"/>
              <w:right w:val="double" w:sz="4" w:space="0" w:color="auto"/>
            </w:tcBorders>
          </w:tcPr>
          <w:p w:rsidR="00807F80" w:rsidRPr="00787122" w:rsidRDefault="00CC7E5C" w:rsidP="00D744E2">
            <w:pPr>
              <w:pStyle w:val="lfej"/>
              <w:spacing w:before="60" w:after="60"/>
              <w:jc w:val="both"/>
              <w:rPr>
                <w:rFonts w:ascii="Arial" w:hAnsi="Arial" w:cs="Arial"/>
                <w:sz w:val="18"/>
                <w:szCs w:val="18"/>
              </w:rPr>
            </w:pPr>
            <w:r>
              <w:rPr>
                <w:rFonts w:ascii="Arial" w:hAnsi="Arial" w:cs="Arial"/>
                <w:sz w:val="18"/>
                <w:szCs w:val="18"/>
              </w:rPr>
              <w:t>5516.Körösladány,Dózsa Gy.u.2</w:t>
            </w:r>
          </w:p>
        </w:tc>
      </w:tr>
      <w:tr w:rsidR="00807F80" w:rsidRPr="00787122" w:rsidTr="00D744E2">
        <w:trPr>
          <w:trHeight w:val="360"/>
        </w:trPr>
        <w:tc>
          <w:tcPr>
            <w:tcW w:w="4068" w:type="dxa"/>
            <w:tcBorders>
              <w:top w:val="single" w:sz="4" w:space="0" w:color="auto"/>
              <w:left w:val="double" w:sz="4" w:space="0" w:color="auto"/>
              <w:bottom w:val="single" w:sz="4" w:space="0" w:color="auto"/>
              <w:right w:val="single" w:sz="12" w:space="0" w:color="auto"/>
            </w:tcBorders>
            <w:shd w:val="pct10" w:color="000000" w:fill="FFFFFF"/>
          </w:tcPr>
          <w:p w:rsidR="00807F80" w:rsidRPr="000C7E53" w:rsidRDefault="00D744E2" w:rsidP="00D744E2">
            <w:pPr>
              <w:pStyle w:val="lfej"/>
              <w:spacing w:before="60" w:after="60"/>
              <w:rPr>
                <w:rFonts w:ascii="Times New Roman" w:hAnsi="Times New Roman"/>
                <w:sz w:val="20"/>
                <w:szCs w:val="20"/>
              </w:rPr>
            </w:pPr>
            <w:r>
              <w:rPr>
                <w:rFonts w:ascii="Times New Roman" w:hAnsi="Times New Roman"/>
                <w:sz w:val="20"/>
                <w:szCs w:val="20"/>
              </w:rPr>
              <w:t xml:space="preserve">Államháztartási azonosító / </w:t>
            </w:r>
            <w:r w:rsidR="00807F80" w:rsidRPr="000C7E53">
              <w:rPr>
                <w:rFonts w:ascii="Times New Roman" w:hAnsi="Times New Roman"/>
                <w:sz w:val="20"/>
                <w:szCs w:val="20"/>
              </w:rPr>
              <w:t>Cégjegyzékszám:</w:t>
            </w:r>
          </w:p>
        </w:tc>
        <w:tc>
          <w:tcPr>
            <w:tcW w:w="6075" w:type="dxa"/>
            <w:tcBorders>
              <w:top w:val="single" w:sz="4" w:space="0" w:color="auto"/>
              <w:left w:val="nil"/>
              <w:bottom w:val="single" w:sz="4" w:space="0" w:color="auto"/>
              <w:right w:val="double" w:sz="4" w:space="0" w:color="auto"/>
            </w:tcBorders>
          </w:tcPr>
          <w:p w:rsidR="00807F80" w:rsidRPr="00787122" w:rsidRDefault="00CC7E5C" w:rsidP="00D744E2">
            <w:pPr>
              <w:pStyle w:val="lfej"/>
              <w:spacing w:before="60" w:after="60"/>
              <w:jc w:val="both"/>
              <w:rPr>
                <w:rFonts w:ascii="Arial" w:hAnsi="Arial" w:cs="Arial"/>
                <w:sz w:val="18"/>
                <w:szCs w:val="18"/>
              </w:rPr>
            </w:pPr>
            <w:r>
              <w:rPr>
                <w:rFonts w:ascii="Arial" w:hAnsi="Arial" w:cs="Arial"/>
                <w:sz w:val="18"/>
                <w:szCs w:val="18"/>
              </w:rPr>
              <w:t>725349</w:t>
            </w:r>
          </w:p>
        </w:tc>
      </w:tr>
      <w:tr w:rsidR="00A36247" w:rsidRPr="00787122" w:rsidTr="00D744E2">
        <w:trPr>
          <w:trHeight w:val="360"/>
        </w:trPr>
        <w:tc>
          <w:tcPr>
            <w:tcW w:w="4068" w:type="dxa"/>
            <w:tcBorders>
              <w:top w:val="single" w:sz="4" w:space="0" w:color="auto"/>
              <w:left w:val="double" w:sz="4" w:space="0" w:color="auto"/>
              <w:bottom w:val="single" w:sz="4" w:space="0" w:color="auto"/>
              <w:right w:val="single" w:sz="12" w:space="0" w:color="auto"/>
            </w:tcBorders>
            <w:shd w:val="pct10" w:color="000000" w:fill="FFFFFF"/>
          </w:tcPr>
          <w:p w:rsidR="00A36247" w:rsidRDefault="00A36247" w:rsidP="00D744E2">
            <w:pPr>
              <w:pStyle w:val="lfej"/>
              <w:spacing w:before="60" w:after="60"/>
              <w:rPr>
                <w:rFonts w:ascii="Times New Roman" w:hAnsi="Times New Roman"/>
                <w:sz w:val="20"/>
                <w:szCs w:val="20"/>
              </w:rPr>
            </w:pPr>
            <w:r>
              <w:rPr>
                <w:rFonts w:ascii="Times New Roman" w:hAnsi="Times New Roman"/>
                <w:sz w:val="20"/>
                <w:szCs w:val="20"/>
              </w:rPr>
              <w:t>Képviseletre jogosult személy</w:t>
            </w:r>
            <w:r w:rsidR="00613949">
              <w:rPr>
                <w:rFonts w:ascii="Times New Roman" w:hAnsi="Times New Roman"/>
                <w:sz w:val="20"/>
                <w:szCs w:val="20"/>
              </w:rPr>
              <w:t xml:space="preserve"> neve</w:t>
            </w:r>
            <w:r>
              <w:rPr>
                <w:rFonts w:ascii="Times New Roman" w:hAnsi="Times New Roman"/>
                <w:sz w:val="20"/>
                <w:szCs w:val="20"/>
              </w:rPr>
              <w:t>:</w:t>
            </w:r>
          </w:p>
        </w:tc>
        <w:tc>
          <w:tcPr>
            <w:tcW w:w="6075" w:type="dxa"/>
            <w:tcBorders>
              <w:top w:val="single" w:sz="4" w:space="0" w:color="auto"/>
              <w:left w:val="nil"/>
              <w:bottom w:val="single" w:sz="4" w:space="0" w:color="auto"/>
              <w:right w:val="double" w:sz="4" w:space="0" w:color="auto"/>
            </w:tcBorders>
          </w:tcPr>
          <w:p w:rsidR="00A36247" w:rsidRPr="00787122" w:rsidRDefault="00CC7E5C" w:rsidP="00D744E2">
            <w:pPr>
              <w:pStyle w:val="lfej"/>
              <w:spacing w:before="60" w:after="60"/>
              <w:jc w:val="both"/>
              <w:rPr>
                <w:rFonts w:ascii="Arial" w:hAnsi="Arial" w:cs="Arial"/>
                <w:sz w:val="18"/>
                <w:szCs w:val="18"/>
              </w:rPr>
            </w:pPr>
            <w:r>
              <w:rPr>
                <w:rFonts w:ascii="Arial" w:hAnsi="Arial" w:cs="Arial"/>
                <w:sz w:val="18"/>
                <w:szCs w:val="18"/>
              </w:rPr>
              <w:t>Kardos Károly</w:t>
            </w:r>
          </w:p>
        </w:tc>
      </w:tr>
    </w:tbl>
    <w:p w:rsidR="00D744E2" w:rsidRPr="00D744E2" w:rsidRDefault="00D744E2" w:rsidP="00D744E2">
      <w:pPr>
        <w:spacing w:after="0" w:line="240" w:lineRule="auto"/>
        <w:ind w:right="-289"/>
        <w:jc w:val="both"/>
        <w:rPr>
          <w:rFonts w:ascii="Times New Roman" w:hAnsi="Times New Roman"/>
          <w:sz w:val="20"/>
          <w:szCs w:val="20"/>
        </w:rPr>
      </w:pPr>
    </w:p>
    <w:p w:rsidR="000C7E53" w:rsidRPr="007B11EE" w:rsidRDefault="00613949" w:rsidP="000C7E53">
      <w:pPr>
        <w:spacing w:before="100" w:beforeAutospacing="1" w:after="100" w:afterAutospacing="1"/>
        <w:ind w:right="-290"/>
        <w:jc w:val="both"/>
        <w:rPr>
          <w:rFonts w:ascii="Times New Roman" w:hAnsi="Times New Roman"/>
        </w:rPr>
      </w:pPr>
      <w:bookmarkStart w:id="0" w:name="_GoBack"/>
      <w:bookmarkEnd w:id="0"/>
      <w:r w:rsidRPr="007B11EE">
        <w:rPr>
          <w:rFonts w:ascii="Times New Roman" w:hAnsi="Times New Roman"/>
          <w:sz w:val="20"/>
          <w:szCs w:val="20"/>
        </w:rPr>
        <w:t>N</w:t>
      </w:r>
      <w:r w:rsidR="000C7E53" w:rsidRPr="007B11EE">
        <w:rPr>
          <w:rFonts w:ascii="Times New Roman" w:hAnsi="Times New Roman"/>
          <w:sz w:val="20"/>
          <w:szCs w:val="20"/>
        </w:rPr>
        <w:t>yilatkoz</w:t>
      </w:r>
      <w:r w:rsidRPr="007B11EE">
        <w:rPr>
          <w:rFonts w:ascii="Times New Roman" w:hAnsi="Times New Roman"/>
          <w:sz w:val="20"/>
          <w:szCs w:val="20"/>
        </w:rPr>
        <w:t xml:space="preserve">atom aláírásával tudomásul veszem, </w:t>
      </w:r>
      <w:r w:rsidR="000C7E53" w:rsidRPr="007B11EE">
        <w:rPr>
          <w:rFonts w:ascii="Times New Roman" w:hAnsi="Times New Roman"/>
          <w:sz w:val="20"/>
          <w:szCs w:val="20"/>
        </w:rPr>
        <w:t xml:space="preserve">hogy a </w:t>
      </w:r>
      <w:r w:rsidR="00B0721C" w:rsidRPr="007B11EE">
        <w:rPr>
          <w:rFonts w:ascii="Times New Roman" w:hAnsi="Times New Roman"/>
          <w:sz w:val="20"/>
          <w:szCs w:val="20"/>
        </w:rPr>
        <w:t>2016.04.14</w:t>
      </w:r>
      <w:r w:rsidRPr="007B11EE">
        <w:rPr>
          <w:rFonts w:ascii="Times New Roman" w:hAnsi="Times New Roman"/>
          <w:sz w:val="20"/>
          <w:szCs w:val="20"/>
        </w:rPr>
        <w:t>-</w:t>
      </w:r>
      <w:r w:rsidR="00B0721C" w:rsidRPr="007B11EE">
        <w:rPr>
          <w:rFonts w:ascii="Times New Roman" w:hAnsi="Times New Roman"/>
          <w:sz w:val="20"/>
          <w:szCs w:val="20"/>
        </w:rPr>
        <w:t>é</w:t>
      </w:r>
      <w:r w:rsidRPr="007B11EE">
        <w:rPr>
          <w:rFonts w:ascii="Times New Roman" w:hAnsi="Times New Roman"/>
          <w:sz w:val="20"/>
          <w:szCs w:val="20"/>
        </w:rPr>
        <w:t xml:space="preserve">n aláírt </w:t>
      </w:r>
      <w:r w:rsidR="000C7E53" w:rsidRPr="007B11EE">
        <w:rPr>
          <w:rFonts w:ascii="Times New Roman" w:hAnsi="Times New Roman"/>
          <w:sz w:val="20"/>
          <w:szCs w:val="20"/>
        </w:rPr>
        <w:t xml:space="preserve">Szindikátusi </w:t>
      </w:r>
      <w:r w:rsidR="00A36247" w:rsidRPr="007B11EE">
        <w:rPr>
          <w:rFonts w:ascii="Times New Roman" w:hAnsi="Times New Roman"/>
          <w:sz w:val="20"/>
          <w:szCs w:val="20"/>
        </w:rPr>
        <w:t xml:space="preserve">Szerződés </w:t>
      </w:r>
      <w:r w:rsidRPr="007B11EE">
        <w:rPr>
          <w:rFonts w:ascii="Times New Roman" w:hAnsi="Times New Roman"/>
          <w:sz w:val="20"/>
          <w:szCs w:val="20"/>
        </w:rPr>
        <w:t>az aláírástól számítottan változatlan tartalommal hatályban maradt. Kijelentem továbbá, hogy a Szindikátusi Szerződés közös közbeszerzési eljárás feltételeit tartalmazó 2. számú mellékletét megismertem és az abban foglaltakat elfogadom.</w:t>
      </w:r>
    </w:p>
    <w:p w:rsidR="00A36247" w:rsidRPr="007B11EE" w:rsidRDefault="00A36247" w:rsidP="00A36247">
      <w:pPr>
        <w:spacing w:after="0" w:line="360" w:lineRule="auto"/>
        <w:jc w:val="both"/>
        <w:rPr>
          <w:rFonts w:ascii="Times New Roman" w:hAnsi="Times New Roman"/>
          <w:sz w:val="20"/>
          <w:szCs w:val="20"/>
        </w:rPr>
      </w:pPr>
      <w:r w:rsidRPr="007B11EE">
        <w:rPr>
          <w:rFonts w:ascii="Times New Roman" w:hAnsi="Times New Roman"/>
          <w:sz w:val="20"/>
          <w:szCs w:val="20"/>
        </w:rPr>
        <w:t xml:space="preserve">Kelt: </w:t>
      </w:r>
      <w:r w:rsidR="00B0721C" w:rsidRPr="007B11EE">
        <w:rPr>
          <w:rFonts w:ascii="Times New Roman" w:hAnsi="Times New Roman"/>
          <w:sz w:val="20"/>
          <w:szCs w:val="20"/>
        </w:rPr>
        <w:t>Körösladány</w:t>
      </w:r>
      <w:r w:rsidRPr="007B11EE">
        <w:rPr>
          <w:rFonts w:ascii="Times New Roman" w:hAnsi="Times New Roman"/>
          <w:sz w:val="20"/>
          <w:szCs w:val="20"/>
        </w:rPr>
        <w:t xml:space="preserve">, </w:t>
      </w:r>
      <w:r w:rsidR="00D9257F" w:rsidRPr="007B11EE">
        <w:rPr>
          <w:rFonts w:ascii="Times New Roman" w:hAnsi="Times New Roman"/>
          <w:sz w:val="20"/>
          <w:szCs w:val="20"/>
        </w:rPr>
        <w:fldChar w:fldCharType="begin"/>
      </w:r>
      <w:r w:rsidR="005E50B2" w:rsidRPr="007B11EE">
        <w:rPr>
          <w:rFonts w:ascii="Times New Roman" w:hAnsi="Times New Roman"/>
          <w:sz w:val="20"/>
          <w:szCs w:val="20"/>
        </w:rPr>
        <w:instrText xml:space="preserve"> TIME \@ "yyyy. MMMM d." </w:instrText>
      </w:r>
      <w:r w:rsidR="00D9257F" w:rsidRPr="007B11EE">
        <w:rPr>
          <w:rFonts w:ascii="Times New Roman" w:hAnsi="Times New Roman"/>
          <w:sz w:val="20"/>
          <w:szCs w:val="20"/>
        </w:rPr>
        <w:fldChar w:fldCharType="separate"/>
      </w:r>
      <w:r w:rsidR="00A173D3">
        <w:rPr>
          <w:rFonts w:ascii="Times New Roman" w:hAnsi="Times New Roman"/>
          <w:noProof/>
          <w:sz w:val="20"/>
          <w:szCs w:val="20"/>
        </w:rPr>
        <w:t>2018. március 26.</w:t>
      </w:r>
      <w:r w:rsidR="00D9257F" w:rsidRPr="007B11EE">
        <w:rPr>
          <w:rFonts w:ascii="Times New Roman" w:hAnsi="Times New Roman"/>
          <w:sz w:val="20"/>
          <w:szCs w:val="20"/>
        </w:rPr>
        <w:fldChar w:fldCharType="end"/>
      </w:r>
    </w:p>
    <w:p w:rsidR="00613949" w:rsidRPr="007B11EE" w:rsidRDefault="00613949" w:rsidP="00A36247">
      <w:pPr>
        <w:spacing w:after="0" w:line="360" w:lineRule="auto"/>
        <w:jc w:val="both"/>
        <w:rPr>
          <w:rFonts w:ascii="Times New Roman" w:hAnsi="Times New Roman"/>
          <w:sz w:val="20"/>
          <w:szCs w:val="20"/>
        </w:rPr>
      </w:pPr>
    </w:p>
    <w:p w:rsidR="00A36247" w:rsidRPr="007B11EE" w:rsidRDefault="00A36247" w:rsidP="00A36247">
      <w:pPr>
        <w:tabs>
          <w:tab w:val="center" w:pos="6840"/>
        </w:tabs>
        <w:spacing w:after="0" w:line="360" w:lineRule="auto"/>
        <w:jc w:val="both"/>
        <w:rPr>
          <w:rFonts w:ascii="Times New Roman" w:hAnsi="Times New Roman"/>
          <w:sz w:val="20"/>
          <w:szCs w:val="20"/>
        </w:rPr>
      </w:pPr>
      <w:r w:rsidRPr="007B11EE">
        <w:rPr>
          <w:rFonts w:ascii="Times New Roman" w:hAnsi="Times New Roman"/>
          <w:sz w:val="20"/>
          <w:szCs w:val="20"/>
        </w:rPr>
        <w:tab/>
        <w:t>………………………………</w:t>
      </w:r>
    </w:p>
    <w:p w:rsidR="00A36247" w:rsidRPr="007B11EE" w:rsidRDefault="00A36247" w:rsidP="00D744E2">
      <w:pPr>
        <w:tabs>
          <w:tab w:val="center" w:pos="6840"/>
        </w:tabs>
        <w:spacing w:after="0" w:line="240" w:lineRule="auto"/>
        <w:jc w:val="both"/>
        <w:rPr>
          <w:rFonts w:ascii="Times New Roman" w:hAnsi="Times New Roman"/>
          <w:sz w:val="20"/>
          <w:szCs w:val="20"/>
        </w:rPr>
      </w:pPr>
      <w:r w:rsidRPr="007B11EE">
        <w:rPr>
          <w:rFonts w:ascii="Times New Roman" w:hAnsi="Times New Roman"/>
          <w:sz w:val="20"/>
          <w:szCs w:val="20"/>
        </w:rPr>
        <w:tab/>
        <w:t>Ajánlatkérő</w:t>
      </w:r>
      <w:r w:rsidR="00613949" w:rsidRPr="007B11EE">
        <w:rPr>
          <w:rFonts w:ascii="Times New Roman" w:hAnsi="Times New Roman"/>
          <w:sz w:val="20"/>
          <w:szCs w:val="20"/>
        </w:rPr>
        <w:t xml:space="preserve"> tag</w:t>
      </w:r>
    </w:p>
    <w:p w:rsidR="00F13868" w:rsidRPr="007B11EE" w:rsidRDefault="00A36247" w:rsidP="00D744E2">
      <w:pPr>
        <w:tabs>
          <w:tab w:val="center" w:pos="6840"/>
        </w:tabs>
        <w:spacing w:after="0" w:line="240" w:lineRule="auto"/>
        <w:jc w:val="both"/>
        <w:rPr>
          <w:rFonts w:ascii="Times New Roman" w:hAnsi="Times New Roman"/>
          <w:sz w:val="20"/>
          <w:szCs w:val="20"/>
        </w:rPr>
      </w:pPr>
      <w:r w:rsidRPr="007B11EE">
        <w:rPr>
          <w:rFonts w:ascii="Times New Roman" w:hAnsi="Times New Roman"/>
          <w:sz w:val="20"/>
          <w:szCs w:val="20"/>
        </w:rPr>
        <w:tab/>
        <w:t>képviseletében:</w:t>
      </w:r>
    </w:p>
    <w:p w:rsidR="00D744E2" w:rsidRDefault="00D744E2" w:rsidP="00D744E2">
      <w:pPr>
        <w:tabs>
          <w:tab w:val="center" w:pos="6840"/>
        </w:tabs>
        <w:spacing w:after="0" w:line="240" w:lineRule="auto"/>
        <w:jc w:val="both"/>
        <w:rPr>
          <w:rFonts w:ascii="Times New Roman" w:hAnsi="Times New Roman"/>
          <w:sz w:val="20"/>
          <w:szCs w:val="20"/>
        </w:rPr>
      </w:pPr>
      <w:r w:rsidRPr="007B11EE">
        <w:rPr>
          <w:rFonts w:ascii="Times New Roman" w:hAnsi="Times New Roman"/>
          <w:sz w:val="20"/>
          <w:szCs w:val="20"/>
        </w:rPr>
        <w:tab/>
      </w:r>
      <w:r w:rsidR="00CC7E5C">
        <w:rPr>
          <w:rFonts w:ascii="Times New Roman" w:hAnsi="Times New Roman"/>
          <w:sz w:val="20"/>
          <w:szCs w:val="20"/>
        </w:rPr>
        <w:t>Kardos Károly</w:t>
      </w:r>
      <w:r w:rsidRPr="007B11EE">
        <w:rPr>
          <w:rFonts w:ascii="Times New Roman" w:hAnsi="Times New Roman"/>
          <w:sz w:val="20"/>
          <w:szCs w:val="20"/>
        </w:rPr>
        <w:t>.</w:t>
      </w:r>
      <w:r w:rsidR="00613949" w:rsidRPr="007B11EE">
        <w:rPr>
          <w:rFonts w:ascii="Times New Roman" w:hAnsi="Times New Roman"/>
          <w:sz w:val="20"/>
          <w:szCs w:val="20"/>
        </w:rPr>
        <w:t xml:space="preserve"> (aláíró neve)</w:t>
      </w:r>
    </w:p>
    <w:p w:rsidR="0072038F" w:rsidRDefault="0072038F" w:rsidP="00D744E2">
      <w:pPr>
        <w:tabs>
          <w:tab w:val="center" w:pos="6840"/>
        </w:tabs>
        <w:spacing w:after="0" w:line="240" w:lineRule="auto"/>
        <w:jc w:val="both"/>
        <w:rPr>
          <w:rFonts w:ascii="Times New Roman" w:hAnsi="Times New Roman"/>
          <w:sz w:val="20"/>
          <w:szCs w:val="20"/>
        </w:rPr>
      </w:pPr>
    </w:p>
    <w:p w:rsidR="0072038F" w:rsidRDefault="0072038F" w:rsidP="00D744E2">
      <w:pPr>
        <w:tabs>
          <w:tab w:val="center" w:pos="6840"/>
        </w:tabs>
        <w:spacing w:after="0" w:line="240" w:lineRule="auto"/>
        <w:jc w:val="both"/>
        <w:rPr>
          <w:rFonts w:ascii="Times New Roman" w:hAnsi="Times New Roman"/>
          <w:sz w:val="20"/>
          <w:szCs w:val="20"/>
        </w:rPr>
      </w:pPr>
    </w:p>
    <w:p w:rsidR="0072038F" w:rsidRDefault="0072038F" w:rsidP="0072038F">
      <w:pPr>
        <w:spacing w:line="240" w:lineRule="auto"/>
        <w:jc w:val="both"/>
        <w:rPr>
          <w:rFonts w:ascii="Times New Roman" w:hAnsi="Times New Roman"/>
          <w:b/>
          <w:sz w:val="24"/>
          <w:szCs w:val="24"/>
        </w:rPr>
      </w:pPr>
      <w:r>
        <w:rPr>
          <w:rFonts w:ascii="Times New Roman" w:hAnsi="Times New Roman"/>
          <w:b/>
          <w:sz w:val="24"/>
          <w:szCs w:val="24"/>
        </w:rPr>
        <w:lastRenderedPageBreak/>
        <w:t>2. sz. Melléklet</w:t>
      </w:r>
    </w:p>
    <w:p w:rsidR="0072038F" w:rsidRDefault="0072038F" w:rsidP="0072038F">
      <w:pPr>
        <w:spacing w:after="0" w:line="240" w:lineRule="auto"/>
        <w:jc w:val="center"/>
        <w:rPr>
          <w:rFonts w:ascii="Times New Roman" w:hAnsi="Times New Roman"/>
          <w:b/>
          <w:caps/>
          <w:sz w:val="24"/>
          <w:szCs w:val="24"/>
        </w:rPr>
      </w:pPr>
    </w:p>
    <w:p w:rsidR="0072038F" w:rsidRDefault="0072038F" w:rsidP="0072038F">
      <w:pPr>
        <w:spacing w:after="0" w:line="240" w:lineRule="auto"/>
        <w:jc w:val="center"/>
        <w:rPr>
          <w:rFonts w:ascii="Times New Roman" w:hAnsi="Times New Roman"/>
          <w:b/>
          <w:caps/>
          <w:sz w:val="24"/>
          <w:szCs w:val="24"/>
        </w:rPr>
      </w:pPr>
      <w:r>
        <w:rPr>
          <w:rFonts w:ascii="Times New Roman" w:hAnsi="Times New Roman"/>
          <w:b/>
          <w:caps/>
          <w:sz w:val="24"/>
          <w:szCs w:val="24"/>
        </w:rPr>
        <w:t>Szerződéses feltételek a közbeszerzési eljárás eredményeként megkötésre kerülő földgáz energia kereskedelmi szerződéshez</w:t>
      </w:r>
    </w:p>
    <w:p w:rsidR="0072038F" w:rsidRDefault="0072038F" w:rsidP="0072038F">
      <w:pPr>
        <w:spacing w:line="240" w:lineRule="auto"/>
        <w:jc w:val="both"/>
        <w:rPr>
          <w:rFonts w:ascii="Times New Roman" w:hAnsi="Times New Roman"/>
          <w:sz w:val="24"/>
          <w:szCs w:val="24"/>
        </w:rPr>
      </w:pPr>
    </w:p>
    <w:p w:rsidR="00C9318F" w:rsidRDefault="0072038F" w:rsidP="00C9318F">
      <w:pPr>
        <w:pStyle w:val="Listaszerbekezds"/>
        <w:numPr>
          <w:ilvl w:val="0"/>
          <w:numId w:val="10"/>
        </w:numPr>
        <w:tabs>
          <w:tab w:val="clear" w:pos="720"/>
          <w:tab w:val="num" w:pos="540"/>
        </w:tabs>
        <w:spacing w:after="0" w:line="240" w:lineRule="auto"/>
        <w:ind w:left="540"/>
        <w:jc w:val="both"/>
        <w:rPr>
          <w:rFonts w:ascii="Times New Roman" w:hAnsi="Times New Roman"/>
          <w:sz w:val="24"/>
          <w:szCs w:val="24"/>
        </w:rPr>
      </w:pPr>
      <w:r w:rsidRPr="00C9318F">
        <w:rPr>
          <w:rFonts w:ascii="Times New Roman" w:hAnsi="Times New Roman"/>
          <w:sz w:val="24"/>
          <w:szCs w:val="24"/>
        </w:rPr>
        <w:t xml:space="preserve">A Gesztor neve: </w:t>
      </w:r>
      <w:r w:rsidR="00C9318F">
        <w:rPr>
          <w:rFonts w:ascii="Times New Roman" w:hAnsi="Times New Roman"/>
          <w:b/>
          <w:sz w:val="24"/>
          <w:szCs w:val="24"/>
          <w:lang w:eastAsia="ar-SA"/>
        </w:rPr>
        <w:t>Üllő Város Önkormányzata</w:t>
      </w:r>
      <w:r w:rsidR="00C9318F" w:rsidRPr="00FF7842">
        <w:rPr>
          <w:rFonts w:ascii="Times New Roman" w:hAnsi="Times New Roman"/>
          <w:b/>
          <w:sz w:val="24"/>
          <w:szCs w:val="24"/>
          <w:lang w:eastAsia="ar-SA"/>
        </w:rPr>
        <w:t xml:space="preserve"> </w:t>
      </w:r>
      <w:r w:rsidR="00C9318F" w:rsidRPr="00AA421F">
        <w:rPr>
          <w:rFonts w:ascii="Times New Roman" w:hAnsi="Times New Roman"/>
          <w:sz w:val="24"/>
          <w:szCs w:val="24"/>
          <w:lang w:eastAsia="ar-SA"/>
        </w:rPr>
        <w:t>(</w:t>
      </w:r>
      <w:r w:rsidR="00C9318F">
        <w:rPr>
          <w:rFonts w:ascii="Times New Roman" w:hAnsi="Times New Roman"/>
          <w:sz w:val="24"/>
          <w:szCs w:val="24"/>
          <w:lang w:eastAsia="ar-SA"/>
        </w:rPr>
        <w:t xml:space="preserve">székhely: </w:t>
      </w:r>
      <w:r w:rsidR="00C9318F" w:rsidRPr="00DF3A21">
        <w:rPr>
          <w:rFonts w:ascii="Times New Roman" w:hAnsi="Times New Roman"/>
          <w:sz w:val="24"/>
          <w:szCs w:val="24"/>
          <w:lang w:eastAsia="ar-SA"/>
        </w:rPr>
        <w:t>2225 Üllő, Templom tér 3</w:t>
      </w:r>
      <w:r w:rsidR="00C9318F">
        <w:rPr>
          <w:rFonts w:ascii="Times New Roman" w:hAnsi="Times New Roman"/>
          <w:sz w:val="24"/>
          <w:szCs w:val="24"/>
        </w:rPr>
        <w:t>)</w:t>
      </w:r>
    </w:p>
    <w:p w:rsidR="0072038F" w:rsidRPr="00C9318F" w:rsidRDefault="0072038F" w:rsidP="000D15AC">
      <w:pPr>
        <w:pStyle w:val="Listaszerbekezds"/>
        <w:numPr>
          <w:ilvl w:val="0"/>
          <w:numId w:val="10"/>
        </w:numPr>
        <w:tabs>
          <w:tab w:val="clear" w:pos="720"/>
          <w:tab w:val="num" w:pos="501"/>
          <w:tab w:val="num" w:pos="540"/>
        </w:tabs>
        <w:spacing w:after="0" w:line="240" w:lineRule="auto"/>
        <w:ind w:left="540"/>
        <w:jc w:val="both"/>
        <w:rPr>
          <w:rFonts w:ascii="Times New Roman" w:hAnsi="Times New Roman"/>
          <w:sz w:val="24"/>
          <w:szCs w:val="24"/>
        </w:rPr>
      </w:pPr>
      <w:r w:rsidRPr="00C9318F">
        <w:rPr>
          <w:rFonts w:ascii="Times New Roman" w:hAnsi="Times New Roman"/>
          <w:sz w:val="24"/>
          <w:szCs w:val="24"/>
        </w:rPr>
        <w:t>A megkötendő energia-kereskedelmi szerződés típusa: teljes ellátás alapú földgáz kereskedelmi szerződés.</w:t>
      </w:r>
    </w:p>
    <w:p w:rsidR="0072038F" w:rsidRDefault="0072038F" w:rsidP="0072038F">
      <w:pPr>
        <w:numPr>
          <w:ilvl w:val="0"/>
          <w:numId w:val="10"/>
        </w:numPr>
        <w:tabs>
          <w:tab w:val="clear" w:pos="720"/>
          <w:tab w:val="num" w:pos="501"/>
          <w:tab w:val="num" w:pos="540"/>
        </w:tabs>
        <w:spacing w:after="0" w:line="240" w:lineRule="auto"/>
        <w:ind w:left="540"/>
        <w:jc w:val="both"/>
        <w:rPr>
          <w:rFonts w:ascii="Times New Roman" w:hAnsi="Times New Roman"/>
          <w:sz w:val="24"/>
          <w:szCs w:val="24"/>
        </w:rPr>
      </w:pPr>
      <w:r>
        <w:rPr>
          <w:rFonts w:ascii="Times New Roman" w:hAnsi="Times New Roman"/>
          <w:sz w:val="24"/>
          <w:szCs w:val="24"/>
        </w:rPr>
        <w:t xml:space="preserve">Szerződési időszak: 2018.10.01. 06:00 CET – 2020.10.01. 06:00 CET </w:t>
      </w:r>
    </w:p>
    <w:p w:rsidR="0072038F" w:rsidRDefault="0072038F" w:rsidP="0072038F">
      <w:pPr>
        <w:numPr>
          <w:ilvl w:val="0"/>
          <w:numId w:val="10"/>
        </w:numPr>
        <w:tabs>
          <w:tab w:val="clear" w:pos="720"/>
          <w:tab w:val="num" w:pos="501"/>
          <w:tab w:val="num" w:pos="540"/>
        </w:tabs>
        <w:spacing w:after="0" w:line="240" w:lineRule="auto"/>
        <w:ind w:left="540"/>
        <w:jc w:val="both"/>
        <w:rPr>
          <w:rFonts w:ascii="Times New Roman" w:hAnsi="Times New Roman"/>
          <w:sz w:val="24"/>
          <w:szCs w:val="24"/>
        </w:rPr>
      </w:pPr>
      <w:r>
        <w:rPr>
          <w:rFonts w:ascii="Times New Roman" w:hAnsi="Times New Roman"/>
          <w:sz w:val="24"/>
          <w:szCs w:val="24"/>
        </w:rPr>
        <w:t>Az alkalmazandó közbeszerzési eljárás lefolytatása a mindenkori hatályos Kbt. szerint.</w:t>
      </w:r>
    </w:p>
    <w:p w:rsidR="0072038F" w:rsidRDefault="0072038F" w:rsidP="0072038F">
      <w:pPr>
        <w:numPr>
          <w:ilvl w:val="0"/>
          <w:numId w:val="10"/>
        </w:numPr>
        <w:tabs>
          <w:tab w:val="clear" w:pos="720"/>
          <w:tab w:val="num" w:pos="501"/>
          <w:tab w:val="num" w:pos="540"/>
        </w:tabs>
        <w:spacing w:after="0" w:line="240" w:lineRule="auto"/>
        <w:ind w:left="540"/>
        <w:jc w:val="both"/>
        <w:rPr>
          <w:rFonts w:ascii="Times New Roman" w:hAnsi="Times New Roman"/>
          <w:sz w:val="24"/>
          <w:szCs w:val="24"/>
        </w:rPr>
      </w:pPr>
      <w:r>
        <w:rPr>
          <w:rFonts w:ascii="Times New Roman" w:hAnsi="Times New Roman"/>
          <w:sz w:val="24"/>
          <w:szCs w:val="24"/>
        </w:rPr>
        <w:t>Ajánlati ármodell: háromkomponensű (molekuladíj + fix RHD + forgalom arányos RHD), ahol a molekuladíj fix ár, amely EUR/MWh mértékegységben van meghatározva.</w:t>
      </w:r>
    </w:p>
    <w:p w:rsidR="0072038F" w:rsidRDefault="0072038F" w:rsidP="0072038F">
      <w:pPr>
        <w:numPr>
          <w:ilvl w:val="0"/>
          <w:numId w:val="10"/>
        </w:numPr>
        <w:tabs>
          <w:tab w:val="clear" w:pos="720"/>
          <w:tab w:val="num" w:pos="501"/>
          <w:tab w:val="num" w:pos="540"/>
        </w:tabs>
        <w:spacing w:after="0" w:line="240" w:lineRule="auto"/>
        <w:ind w:left="540"/>
        <w:jc w:val="both"/>
        <w:rPr>
          <w:rFonts w:ascii="Times New Roman" w:hAnsi="Times New Roman"/>
          <w:sz w:val="24"/>
          <w:szCs w:val="24"/>
        </w:rPr>
      </w:pPr>
      <w:r>
        <w:rPr>
          <w:rFonts w:ascii="Times New Roman" w:hAnsi="Times New Roman"/>
          <w:sz w:val="24"/>
          <w:szCs w:val="24"/>
        </w:rPr>
        <w:t xml:space="preserve">Toleranciaszint: A fogyasztás a csoportos beszerzésben szereplő szervezetek fogyasztási helyeit együttesen kezelve a szerződött mennyiségtől éves szinten + 50 %-kal eltérhet változatlan feltételek melletti elszámolással. (A szerződött mennyiség a tervezett földgázfelhasználás 80%-ának megfelelő mértékű.) </w:t>
      </w:r>
    </w:p>
    <w:p w:rsidR="0072038F" w:rsidRDefault="0072038F" w:rsidP="0072038F">
      <w:pPr>
        <w:spacing w:after="0" w:line="240" w:lineRule="auto"/>
        <w:ind w:left="540"/>
        <w:jc w:val="both"/>
        <w:rPr>
          <w:rFonts w:ascii="Times New Roman" w:hAnsi="Times New Roman"/>
          <w:sz w:val="24"/>
          <w:szCs w:val="24"/>
        </w:rPr>
      </w:pPr>
      <w:r>
        <w:rPr>
          <w:rFonts w:ascii="Times New Roman" w:hAnsi="Times New Roman"/>
          <w:sz w:val="24"/>
          <w:szCs w:val="24"/>
        </w:rPr>
        <w:t>Teljesítmény túllépés: a mindenkori hatályos vonatkozó jogszabályok az irányadóak.</w:t>
      </w:r>
    </w:p>
    <w:p w:rsidR="0072038F" w:rsidRDefault="0072038F" w:rsidP="0072038F">
      <w:pPr>
        <w:numPr>
          <w:ilvl w:val="0"/>
          <w:numId w:val="10"/>
        </w:numPr>
        <w:tabs>
          <w:tab w:val="clear" w:pos="720"/>
          <w:tab w:val="num" w:pos="501"/>
          <w:tab w:val="num" w:pos="540"/>
        </w:tabs>
        <w:spacing w:after="0" w:line="240" w:lineRule="auto"/>
        <w:ind w:left="540"/>
        <w:jc w:val="both"/>
        <w:rPr>
          <w:rFonts w:ascii="Times New Roman" w:hAnsi="Times New Roman"/>
          <w:sz w:val="24"/>
          <w:szCs w:val="24"/>
        </w:rPr>
      </w:pPr>
      <w:r>
        <w:rPr>
          <w:rFonts w:ascii="Times New Roman" w:hAnsi="Times New Roman"/>
          <w:sz w:val="24"/>
          <w:szCs w:val="24"/>
        </w:rPr>
        <w:t xml:space="preserve">Nominálási kötelezettség: </w:t>
      </w:r>
    </w:p>
    <w:p w:rsidR="0072038F" w:rsidRDefault="0072038F" w:rsidP="0072038F">
      <w:pPr>
        <w:pStyle w:val="Listaszerbekezds"/>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a 0 - 100 m3/h közötti lekötéssel rendelkező fogyasztási helyek esetében Ajánlatkérők számára nincs nominálási kötelezettség. </w:t>
      </w:r>
    </w:p>
    <w:p w:rsidR="0072038F" w:rsidRDefault="0072038F" w:rsidP="0072038F">
      <w:pPr>
        <w:pStyle w:val="Listaszerbekezds"/>
        <w:numPr>
          <w:ilvl w:val="0"/>
          <w:numId w:val="11"/>
        </w:numPr>
        <w:spacing w:after="0" w:line="240" w:lineRule="auto"/>
        <w:jc w:val="both"/>
        <w:rPr>
          <w:rFonts w:ascii="Times New Roman" w:hAnsi="Times New Roman"/>
          <w:sz w:val="24"/>
          <w:szCs w:val="24"/>
        </w:rPr>
      </w:pPr>
      <w:r>
        <w:rPr>
          <w:rFonts w:ascii="Times New Roman" w:hAnsi="Times New Roman"/>
          <w:sz w:val="24"/>
          <w:szCs w:val="24"/>
        </w:rPr>
        <w:t>A 100 m3/h feletti lekötéssel rendelkező fogyasztási helyek esetében sincs nominálási kötelezettség, a kereskedő ad napi igénybejelentést, melynek esetleges költségét a molekulaár tartalmazza.</w:t>
      </w:r>
    </w:p>
    <w:p w:rsidR="0072038F" w:rsidRDefault="0072038F" w:rsidP="0072038F">
      <w:pPr>
        <w:numPr>
          <w:ilvl w:val="0"/>
          <w:numId w:val="10"/>
        </w:numPr>
        <w:tabs>
          <w:tab w:val="clear" w:pos="720"/>
          <w:tab w:val="num" w:pos="501"/>
          <w:tab w:val="num" w:pos="540"/>
        </w:tabs>
        <w:spacing w:after="0" w:line="240" w:lineRule="auto"/>
        <w:ind w:left="540"/>
        <w:jc w:val="both"/>
        <w:rPr>
          <w:rFonts w:ascii="Times New Roman" w:hAnsi="Times New Roman"/>
          <w:sz w:val="24"/>
          <w:szCs w:val="24"/>
        </w:rPr>
      </w:pPr>
      <w:r>
        <w:rPr>
          <w:rFonts w:ascii="Times New Roman" w:hAnsi="Times New Roman"/>
          <w:sz w:val="24"/>
          <w:szCs w:val="24"/>
        </w:rPr>
        <w:t>Fizetési feltételek, számlázás:</w:t>
      </w:r>
    </w:p>
    <w:p w:rsidR="0072038F" w:rsidRDefault="0072038F" w:rsidP="0072038F">
      <w:pPr>
        <w:spacing w:after="0" w:line="240" w:lineRule="auto"/>
        <w:ind w:left="540"/>
        <w:jc w:val="both"/>
        <w:rPr>
          <w:rFonts w:ascii="Times New Roman" w:hAnsi="Times New Roman"/>
          <w:sz w:val="24"/>
          <w:szCs w:val="24"/>
        </w:rPr>
      </w:pPr>
      <w:r>
        <w:rPr>
          <w:rFonts w:ascii="Times New Roman" w:hAnsi="Times New Roman"/>
          <w:sz w:val="24"/>
          <w:szCs w:val="24"/>
        </w:rPr>
        <w:t>Kereskedő két számlát állít ki:</w:t>
      </w:r>
    </w:p>
    <w:p w:rsidR="0072038F" w:rsidRDefault="0072038F" w:rsidP="0072038F">
      <w:pPr>
        <w:pStyle w:val="Listaszerbekezds"/>
        <w:numPr>
          <w:ilvl w:val="1"/>
          <w:numId w:val="10"/>
        </w:numPr>
        <w:tabs>
          <w:tab w:val="clear" w:pos="1440"/>
          <w:tab w:val="num" w:pos="1221"/>
          <w:tab w:val="num" w:pos="1260"/>
        </w:tabs>
        <w:spacing w:after="0" w:line="240" w:lineRule="auto"/>
        <w:ind w:left="1221"/>
        <w:jc w:val="both"/>
        <w:rPr>
          <w:rFonts w:ascii="Times New Roman" w:hAnsi="Times New Roman"/>
          <w:sz w:val="24"/>
          <w:szCs w:val="24"/>
        </w:rPr>
      </w:pPr>
      <w:r>
        <w:rPr>
          <w:rFonts w:ascii="Times New Roman" w:hAnsi="Times New Roman"/>
          <w:sz w:val="24"/>
          <w:szCs w:val="24"/>
        </w:rPr>
        <w:t xml:space="preserve">Fix RHD (kapacitás-lekötési díj) </w:t>
      </w:r>
    </w:p>
    <w:p w:rsidR="0072038F" w:rsidRDefault="0072038F" w:rsidP="0072038F">
      <w:pPr>
        <w:pStyle w:val="Listaszerbekezds"/>
        <w:numPr>
          <w:ilvl w:val="1"/>
          <w:numId w:val="10"/>
        </w:numPr>
        <w:tabs>
          <w:tab w:val="clear" w:pos="1440"/>
          <w:tab w:val="num" w:pos="1221"/>
          <w:tab w:val="num" w:pos="1260"/>
        </w:tabs>
        <w:spacing w:after="0" w:line="240" w:lineRule="auto"/>
        <w:ind w:left="1221"/>
        <w:jc w:val="both"/>
        <w:rPr>
          <w:rFonts w:ascii="Times New Roman" w:hAnsi="Times New Roman"/>
          <w:sz w:val="24"/>
          <w:szCs w:val="24"/>
        </w:rPr>
      </w:pPr>
      <w:r>
        <w:rPr>
          <w:rFonts w:ascii="Times New Roman" w:hAnsi="Times New Roman"/>
          <w:sz w:val="24"/>
          <w:szCs w:val="24"/>
        </w:rPr>
        <w:t xml:space="preserve">Molekuladíj és a forgalomarányos RHD díjtétel </w:t>
      </w:r>
    </w:p>
    <w:p w:rsidR="0072038F" w:rsidRDefault="0072038F" w:rsidP="0072038F">
      <w:pPr>
        <w:spacing w:after="0" w:line="240" w:lineRule="auto"/>
        <w:ind w:left="540"/>
        <w:jc w:val="both"/>
        <w:rPr>
          <w:rFonts w:ascii="Times New Roman" w:hAnsi="Times New Roman"/>
          <w:sz w:val="24"/>
          <w:szCs w:val="24"/>
        </w:rPr>
      </w:pPr>
      <w:r>
        <w:rPr>
          <w:rFonts w:ascii="Times New Roman" w:hAnsi="Times New Roman"/>
          <w:sz w:val="24"/>
          <w:szCs w:val="24"/>
        </w:rPr>
        <w:t xml:space="preserve">Számlázás: felhasználási helyenkénti bontásban. </w:t>
      </w:r>
    </w:p>
    <w:p w:rsidR="0072038F" w:rsidRDefault="0072038F" w:rsidP="0072038F">
      <w:pPr>
        <w:spacing w:after="0" w:line="240" w:lineRule="auto"/>
        <w:ind w:left="540"/>
        <w:jc w:val="both"/>
        <w:rPr>
          <w:rFonts w:ascii="Times New Roman" w:hAnsi="Times New Roman"/>
          <w:sz w:val="24"/>
          <w:szCs w:val="24"/>
        </w:rPr>
      </w:pPr>
      <w:r>
        <w:rPr>
          <w:rFonts w:ascii="Times New Roman" w:hAnsi="Times New Roman"/>
          <w:sz w:val="24"/>
          <w:szCs w:val="24"/>
        </w:rPr>
        <w:t xml:space="preserve">Számlázás pénzneme: </w:t>
      </w:r>
    </w:p>
    <w:p w:rsidR="0072038F" w:rsidRDefault="0072038F" w:rsidP="0072038F">
      <w:pPr>
        <w:pStyle w:val="Listaszerbekezds"/>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RHD: </w:t>
      </w:r>
      <w:r>
        <w:rPr>
          <w:rFonts w:ascii="Times New Roman" w:hAnsi="Times New Roman"/>
          <w:sz w:val="24"/>
          <w:szCs w:val="24"/>
        </w:rPr>
        <w:tab/>
        <w:t xml:space="preserve">HUF. </w:t>
      </w:r>
    </w:p>
    <w:p w:rsidR="0072038F" w:rsidRDefault="0072038F" w:rsidP="0072038F">
      <w:pPr>
        <w:pStyle w:val="Listaszerbekezds"/>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Molekuladíj: </w:t>
      </w:r>
      <w:r>
        <w:rPr>
          <w:rFonts w:ascii="Times New Roman" w:hAnsi="Times New Roman"/>
          <w:sz w:val="24"/>
          <w:szCs w:val="24"/>
        </w:rPr>
        <w:tab/>
        <w:t xml:space="preserve">HUF, az ajánlatban meghatározott napon/időszakban érvényes HUF/EUR MNB árfolyam alapján. </w:t>
      </w:r>
    </w:p>
    <w:p w:rsidR="0072038F" w:rsidRDefault="0072038F" w:rsidP="0072038F">
      <w:pPr>
        <w:pStyle w:val="Listaszerbekezds"/>
        <w:numPr>
          <w:ilvl w:val="0"/>
          <w:numId w:val="12"/>
        </w:numPr>
        <w:spacing w:after="0" w:line="240" w:lineRule="auto"/>
        <w:jc w:val="both"/>
        <w:rPr>
          <w:rFonts w:ascii="Times New Roman" w:hAnsi="Times New Roman"/>
          <w:sz w:val="24"/>
          <w:szCs w:val="24"/>
        </w:rPr>
      </w:pPr>
      <w:r>
        <w:rPr>
          <w:rFonts w:ascii="Times New Roman" w:hAnsi="Times New Roman"/>
          <w:sz w:val="24"/>
          <w:szCs w:val="24"/>
        </w:rPr>
        <w:t>Fizetési határidő: a számla kézhezvételétől számított 15. nap.</w:t>
      </w:r>
    </w:p>
    <w:p w:rsidR="0072038F" w:rsidRDefault="0072038F" w:rsidP="0072038F">
      <w:pPr>
        <w:numPr>
          <w:ilvl w:val="0"/>
          <w:numId w:val="10"/>
        </w:numPr>
        <w:tabs>
          <w:tab w:val="clear" w:pos="720"/>
          <w:tab w:val="num" w:pos="501"/>
          <w:tab w:val="num" w:pos="540"/>
        </w:tabs>
        <w:spacing w:after="0" w:line="240" w:lineRule="auto"/>
        <w:ind w:left="540"/>
        <w:jc w:val="both"/>
      </w:pPr>
      <w:r>
        <w:rPr>
          <w:rFonts w:ascii="Times New Roman" w:hAnsi="Times New Roman"/>
          <w:sz w:val="24"/>
          <w:szCs w:val="24"/>
        </w:rPr>
        <w:t>Alul- vagy felülvételezés miatti pótdíj (melyet a vevőként szerződő fizet meg): Alulvételezés esetén a minimum és ténylegesen átvett mennyiség különbözetére a molekuladíj 50%-a a pótdíj, felülvételezés esetén a sávon kívül fogyasztott mennyiség esetében a molekuladíjon felül a molekuladíj összegnek 25%-os mértéke a pótdíj. A fizetendő pótdíjat a csoportos toleranciasáv figyelembevételével kell meghatározni.</w:t>
      </w:r>
    </w:p>
    <w:p w:rsidR="0072038F" w:rsidRPr="00D744E2" w:rsidRDefault="0072038F" w:rsidP="0072038F">
      <w:pPr>
        <w:tabs>
          <w:tab w:val="center" w:pos="6840"/>
        </w:tabs>
        <w:spacing w:after="0" w:line="240" w:lineRule="auto"/>
        <w:jc w:val="both"/>
        <w:rPr>
          <w:rFonts w:ascii="Times New Roman" w:hAnsi="Times New Roman"/>
          <w:sz w:val="20"/>
          <w:szCs w:val="20"/>
        </w:rPr>
      </w:pPr>
    </w:p>
    <w:p w:rsidR="0072038F" w:rsidRDefault="0072038F" w:rsidP="0072038F"/>
    <w:p w:rsidR="0072038F" w:rsidRPr="00D744E2" w:rsidRDefault="0072038F" w:rsidP="00D744E2">
      <w:pPr>
        <w:tabs>
          <w:tab w:val="center" w:pos="6840"/>
        </w:tabs>
        <w:spacing w:after="0" w:line="240" w:lineRule="auto"/>
        <w:jc w:val="both"/>
        <w:rPr>
          <w:rFonts w:ascii="Times New Roman" w:hAnsi="Times New Roman"/>
          <w:sz w:val="20"/>
          <w:szCs w:val="20"/>
        </w:rPr>
      </w:pPr>
    </w:p>
    <w:sectPr w:rsidR="0072038F" w:rsidRPr="00D744E2" w:rsidSect="00D744E2">
      <w:headerReference w:type="default" r:id="rId7"/>
      <w:footnotePr>
        <w:numFmt w:val="chicago"/>
      </w:footnotePr>
      <w:pgSz w:w="11906" w:h="16838"/>
      <w:pgMar w:top="907" w:right="1021" w:bottom="907"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032" w:rsidRDefault="00BE1032" w:rsidP="00534BFA">
      <w:pPr>
        <w:spacing w:after="0" w:line="240" w:lineRule="auto"/>
      </w:pPr>
      <w:r>
        <w:separator/>
      </w:r>
    </w:p>
  </w:endnote>
  <w:endnote w:type="continuationSeparator" w:id="1">
    <w:p w:rsidR="00BE1032" w:rsidRDefault="00BE1032" w:rsidP="00534B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032" w:rsidRDefault="00BE1032" w:rsidP="00534BFA">
      <w:pPr>
        <w:spacing w:after="0" w:line="240" w:lineRule="auto"/>
      </w:pPr>
      <w:r>
        <w:separator/>
      </w:r>
    </w:p>
  </w:footnote>
  <w:footnote w:type="continuationSeparator" w:id="1">
    <w:p w:rsidR="00BE1032" w:rsidRDefault="00BE1032" w:rsidP="00534B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single" w:sz="4" w:space="0" w:color="auto"/>
      </w:tblBorders>
      <w:tblLook w:val="01E0"/>
    </w:tblPr>
    <w:tblGrid>
      <w:gridCol w:w="4606"/>
      <w:gridCol w:w="4606"/>
    </w:tblGrid>
    <w:tr w:rsidR="009B5C02" w:rsidTr="00317DBD">
      <w:trPr>
        <w:trHeight w:val="544"/>
        <w:jc w:val="center"/>
      </w:trPr>
      <w:tc>
        <w:tcPr>
          <w:tcW w:w="4606" w:type="dxa"/>
          <w:shd w:val="clear" w:color="auto" w:fill="auto"/>
        </w:tcPr>
        <w:p w:rsidR="009B5C02" w:rsidRDefault="00651D17" w:rsidP="00D744E2">
          <w:pPr>
            <w:pStyle w:val="lfej"/>
          </w:pPr>
          <w:r w:rsidRPr="00317DBD">
            <w:rPr>
              <w:bCs/>
              <w:noProof/>
              <w:color w:val="003366"/>
              <w:sz w:val="48"/>
              <w:szCs w:val="48"/>
              <w:lang w:eastAsia="hu-HU"/>
            </w:rPr>
            <w:drawing>
              <wp:inline distT="0" distB="0" distL="0" distR="0">
                <wp:extent cx="571500" cy="571500"/>
                <wp:effectExtent l="0" t="0" r="0" b="0"/>
                <wp:docPr id="1" name="Kép 1" descr="menk_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k_kicsi"/>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4606" w:type="dxa"/>
          <w:shd w:val="clear" w:color="auto" w:fill="auto"/>
        </w:tcPr>
        <w:p w:rsidR="009B5C02" w:rsidRPr="00317DBD" w:rsidRDefault="009B5C02" w:rsidP="00317DBD">
          <w:pPr>
            <w:spacing w:after="0" w:line="240" w:lineRule="auto"/>
            <w:ind w:left="2234"/>
            <w:jc w:val="center"/>
            <w:rPr>
              <w:rFonts w:ascii="Arial" w:hAnsi="Arial" w:cs="Arial"/>
              <w:color w:val="003366"/>
              <w:sz w:val="14"/>
              <w:szCs w:val="14"/>
              <w:lang w:val="en-GB"/>
            </w:rPr>
          </w:pPr>
          <w:r w:rsidRPr="00317DBD">
            <w:rPr>
              <w:rFonts w:ascii="Arial" w:hAnsi="Arial" w:cs="Arial"/>
              <w:color w:val="003366"/>
              <w:sz w:val="14"/>
              <w:szCs w:val="14"/>
              <w:lang w:val="en-GB"/>
            </w:rPr>
            <w:t xml:space="preserve">Sourcing </w:t>
          </w:r>
          <w:smartTag w:uri="urn:schemas-microsoft-com:office:smarttags" w:element="place">
            <w:smartTag w:uri="urn:schemas-microsoft-com:office:smarttags" w:element="country-region">
              <w:r w:rsidRPr="00317DBD">
                <w:rPr>
                  <w:rFonts w:ascii="Arial" w:hAnsi="Arial" w:cs="Arial"/>
                  <w:color w:val="003366"/>
                  <w:sz w:val="14"/>
                  <w:szCs w:val="14"/>
                  <w:lang w:val="en-GB"/>
                </w:rPr>
                <w:t>Hungary</w:t>
              </w:r>
            </w:smartTag>
          </w:smartTag>
          <w:r w:rsidRPr="00317DBD">
            <w:rPr>
              <w:rFonts w:ascii="Arial" w:hAnsi="Arial" w:cs="Arial"/>
              <w:color w:val="003366"/>
              <w:sz w:val="14"/>
              <w:szCs w:val="14"/>
              <w:lang w:val="en-GB"/>
            </w:rPr>
            <w:t xml:space="preserve"> Kft.</w:t>
          </w:r>
        </w:p>
        <w:p w:rsidR="009B5C02" w:rsidRPr="00317DBD" w:rsidRDefault="009B5C02" w:rsidP="009F7EC8">
          <w:pPr>
            <w:spacing w:after="0" w:line="240" w:lineRule="auto"/>
            <w:ind w:left="1764"/>
            <w:jc w:val="center"/>
            <w:rPr>
              <w:rFonts w:ascii="Arial" w:hAnsi="Arial" w:cs="Arial"/>
              <w:color w:val="003366"/>
              <w:sz w:val="14"/>
              <w:szCs w:val="14"/>
              <w:lang w:val="en-GB"/>
            </w:rPr>
          </w:pPr>
          <w:r w:rsidRPr="00317DBD">
            <w:rPr>
              <w:rFonts w:ascii="Arial" w:hAnsi="Arial" w:cs="Arial"/>
              <w:color w:val="003366"/>
              <w:sz w:val="14"/>
              <w:szCs w:val="14"/>
              <w:lang w:val="en-GB"/>
            </w:rPr>
            <w:t>1138 Budapest</w:t>
          </w:r>
          <w:r w:rsidR="009F7EC8">
            <w:rPr>
              <w:rFonts w:ascii="Arial" w:hAnsi="Arial" w:cs="Arial"/>
              <w:color w:val="003366"/>
              <w:sz w:val="14"/>
              <w:szCs w:val="14"/>
              <w:lang w:val="en-GB"/>
            </w:rPr>
            <w:t>, Madarász Viktor u. 47-49</w:t>
          </w:r>
          <w:r w:rsidRPr="00317DBD">
            <w:rPr>
              <w:rFonts w:ascii="Arial" w:hAnsi="Arial" w:cs="Arial"/>
              <w:color w:val="003366"/>
              <w:sz w:val="14"/>
              <w:szCs w:val="14"/>
              <w:lang w:val="en-GB"/>
            </w:rPr>
            <w:t>.</w:t>
          </w:r>
        </w:p>
        <w:p w:rsidR="009B5C02" w:rsidRPr="00317DBD" w:rsidRDefault="009B5C02" w:rsidP="00317DBD">
          <w:pPr>
            <w:spacing w:after="0" w:line="240" w:lineRule="auto"/>
            <w:ind w:left="2234"/>
            <w:jc w:val="center"/>
            <w:rPr>
              <w:rFonts w:ascii="Arial" w:hAnsi="Arial" w:cs="Arial"/>
              <w:color w:val="003366"/>
              <w:sz w:val="14"/>
              <w:szCs w:val="14"/>
              <w:lang w:val="de-DE"/>
            </w:rPr>
          </w:pPr>
          <w:r w:rsidRPr="00317DBD">
            <w:rPr>
              <w:rFonts w:ascii="Arial" w:hAnsi="Arial" w:cs="Arial"/>
              <w:color w:val="003366"/>
              <w:sz w:val="14"/>
              <w:szCs w:val="14"/>
              <w:lang w:val="de-DE"/>
            </w:rPr>
            <w:t>telefon: 06-1- 769-1392</w:t>
          </w:r>
        </w:p>
        <w:p w:rsidR="009B5C02" w:rsidRPr="00317DBD" w:rsidRDefault="009B5C02" w:rsidP="00317DBD">
          <w:pPr>
            <w:spacing w:after="0" w:line="240" w:lineRule="auto"/>
            <w:ind w:left="2234"/>
            <w:jc w:val="center"/>
            <w:rPr>
              <w:rFonts w:ascii="Arial" w:hAnsi="Arial" w:cs="Arial"/>
              <w:color w:val="003366"/>
              <w:sz w:val="14"/>
              <w:szCs w:val="14"/>
              <w:lang w:val="de-DE"/>
            </w:rPr>
          </w:pPr>
          <w:r w:rsidRPr="00317DBD">
            <w:rPr>
              <w:rFonts w:ascii="Arial" w:hAnsi="Arial" w:cs="Arial"/>
              <w:color w:val="003366"/>
              <w:sz w:val="14"/>
              <w:szCs w:val="14"/>
              <w:lang w:val="de-DE"/>
            </w:rPr>
            <w:t>fax:  06-1-877-62-75</w:t>
          </w:r>
        </w:p>
        <w:p w:rsidR="009B5C02" w:rsidRPr="00317DBD" w:rsidRDefault="009B5C02" w:rsidP="00317DBD">
          <w:pPr>
            <w:spacing w:after="0" w:line="240" w:lineRule="auto"/>
            <w:ind w:left="2234"/>
            <w:jc w:val="center"/>
            <w:rPr>
              <w:rFonts w:ascii="Arial" w:hAnsi="Arial" w:cs="Arial"/>
              <w:color w:val="003366"/>
              <w:sz w:val="14"/>
              <w:szCs w:val="14"/>
              <w:lang w:val="de-DE"/>
            </w:rPr>
          </w:pPr>
          <w:r w:rsidRPr="00317DBD">
            <w:rPr>
              <w:rFonts w:ascii="Arial" w:hAnsi="Arial" w:cs="Arial"/>
              <w:color w:val="003366"/>
              <w:sz w:val="14"/>
              <w:szCs w:val="14"/>
              <w:lang w:val="de-DE"/>
            </w:rPr>
            <w:t>e-mail: sourcing@sourcing.hu</w:t>
          </w:r>
        </w:p>
        <w:p w:rsidR="009B5C02" w:rsidRPr="00317DBD" w:rsidRDefault="009B5C02" w:rsidP="00317DBD">
          <w:pPr>
            <w:spacing w:after="0" w:line="240" w:lineRule="auto"/>
            <w:ind w:left="2234"/>
            <w:jc w:val="center"/>
            <w:rPr>
              <w:rFonts w:ascii="Arial" w:hAnsi="Arial" w:cs="Arial"/>
              <w:color w:val="003366"/>
              <w:sz w:val="14"/>
              <w:szCs w:val="14"/>
              <w:lang w:val="en-GB"/>
            </w:rPr>
          </w:pPr>
          <w:r w:rsidRPr="00317DBD">
            <w:rPr>
              <w:rFonts w:ascii="Arial" w:hAnsi="Arial" w:cs="Arial"/>
              <w:color w:val="003366"/>
              <w:sz w:val="14"/>
              <w:szCs w:val="14"/>
              <w:lang w:val="en-GB"/>
            </w:rPr>
            <w:t>web: www.sourcing.hu</w:t>
          </w:r>
        </w:p>
      </w:tc>
    </w:tr>
  </w:tbl>
  <w:p w:rsidR="00115400" w:rsidRDefault="00115400" w:rsidP="009B5C02">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6284D"/>
    <w:multiLevelType w:val="hybridMultilevel"/>
    <w:tmpl w:val="14C2D3CE"/>
    <w:lvl w:ilvl="0" w:tplc="36AE19F4">
      <w:start w:val="4"/>
      <w:numFmt w:val="bullet"/>
      <w:lvlText w:val="-"/>
      <w:lvlJc w:val="left"/>
      <w:pPr>
        <w:ind w:left="720" w:hanging="360"/>
      </w:pPr>
      <w:rPr>
        <w:rFonts w:ascii="Garamond" w:eastAsia="Calibri"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7B538BC"/>
    <w:multiLevelType w:val="hybridMultilevel"/>
    <w:tmpl w:val="FE06CFC6"/>
    <w:lvl w:ilvl="0" w:tplc="AA062454">
      <w:start w:val="6"/>
      <w:numFmt w:val="bullet"/>
      <w:lvlText w:val="-"/>
      <w:lvlJc w:val="left"/>
      <w:pPr>
        <w:ind w:left="720" w:hanging="360"/>
      </w:pPr>
      <w:rPr>
        <w:rFonts w:ascii="Garamond" w:eastAsia="Calibri"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8F46F56"/>
    <w:multiLevelType w:val="hybridMultilevel"/>
    <w:tmpl w:val="65C4839A"/>
    <w:lvl w:ilvl="0" w:tplc="040E000F">
      <w:start w:val="1"/>
      <w:numFmt w:val="decimal"/>
      <w:lvlText w:val="%1."/>
      <w:lvlJc w:val="left"/>
      <w:pPr>
        <w:tabs>
          <w:tab w:val="num" w:pos="720"/>
        </w:tabs>
        <w:ind w:left="720" w:hanging="360"/>
      </w:pPr>
    </w:lvl>
    <w:lvl w:ilvl="1" w:tplc="AE187F00">
      <w:start w:val="8"/>
      <w:numFmt w:val="upperRoman"/>
      <w:lvlText w:val="%2."/>
      <w:lvlJc w:val="left"/>
      <w:pPr>
        <w:tabs>
          <w:tab w:val="num" w:pos="1800"/>
        </w:tabs>
        <w:ind w:left="1800" w:hanging="72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191C0C47"/>
    <w:multiLevelType w:val="hybridMultilevel"/>
    <w:tmpl w:val="65862984"/>
    <w:lvl w:ilvl="0" w:tplc="040E0001">
      <w:start w:val="1"/>
      <w:numFmt w:val="bullet"/>
      <w:lvlText w:val=""/>
      <w:lvlJc w:val="left"/>
      <w:pPr>
        <w:ind w:left="1260" w:hanging="360"/>
      </w:pPr>
      <w:rPr>
        <w:rFonts w:ascii="Symbol" w:hAnsi="Symbol" w:hint="default"/>
      </w:rPr>
    </w:lvl>
    <w:lvl w:ilvl="1" w:tplc="040E0003">
      <w:start w:val="1"/>
      <w:numFmt w:val="bullet"/>
      <w:lvlText w:val="o"/>
      <w:lvlJc w:val="left"/>
      <w:pPr>
        <w:ind w:left="1980" w:hanging="360"/>
      </w:pPr>
      <w:rPr>
        <w:rFonts w:ascii="Courier New" w:hAnsi="Courier New" w:cs="Courier New" w:hint="default"/>
      </w:rPr>
    </w:lvl>
    <w:lvl w:ilvl="2" w:tplc="040E0005">
      <w:start w:val="1"/>
      <w:numFmt w:val="bullet"/>
      <w:lvlText w:val=""/>
      <w:lvlJc w:val="left"/>
      <w:pPr>
        <w:ind w:left="2700" w:hanging="360"/>
      </w:pPr>
      <w:rPr>
        <w:rFonts w:ascii="Wingdings" w:hAnsi="Wingdings" w:hint="default"/>
      </w:rPr>
    </w:lvl>
    <w:lvl w:ilvl="3" w:tplc="040E0001">
      <w:start w:val="1"/>
      <w:numFmt w:val="bullet"/>
      <w:lvlText w:val=""/>
      <w:lvlJc w:val="left"/>
      <w:pPr>
        <w:ind w:left="3420" w:hanging="360"/>
      </w:pPr>
      <w:rPr>
        <w:rFonts w:ascii="Symbol" w:hAnsi="Symbol" w:hint="default"/>
      </w:rPr>
    </w:lvl>
    <w:lvl w:ilvl="4" w:tplc="040E0003">
      <w:start w:val="1"/>
      <w:numFmt w:val="bullet"/>
      <w:lvlText w:val="o"/>
      <w:lvlJc w:val="left"/>
      <w:pPr>
        <w:ind w:left="4140" w:hanging="360"/>
      </w:pPr>
      <w:rPr>
        <w:rFonts w:ascii="Courier New" w:hAnsi="Courier New" w:cs="Courier New" w:hint="default"/>
      </w:rPr>
    </w:lvl>
    <w:lvl w:ilvl="5" w:tplc="040E0005">
      <w:start w:val="1"/>
      <w:numFmt w:val="bullet"/>
      <w:lvlText w:val=""/>
      <w:lvlJc w:val="left"/>
      <w:pPr>
        <w:ind w:left="4860" w:hanging="360"/>
      </w:pPr>
      <w:rPr>
        <w:rFonts w:ascii="Wingdings" w:hAnsi="Wingdings" w:hint="default"/>
      </w:rPr>
    </w:lvl>
    <w:lvl w:ilvl="6" w:tplc="040E0001">
      <w:start w:val="1"/>
      <w:numFmt w:val="bullet"/>
      <w:lvlText w:val=""/>
      <w:lvlJc w:val="left"/>
      <w:pPr>
        <w:ind w:left="5580" w:hanging="360"/>
      </w:pPr>
      <w:rPr>
        <w:rFonts w:ascii="Symbol" w:hAnsi="Symbol" w:hint="default"/>
      </w:rPr>
    </w:lvl>
    <w:lvl w:ilvl="7" w:tplc="040E0003">
      <w:start w:val="1"/>
      <w:numFmt w:val="bullet"/>
      <w:lvlText w:val="o"/>
      <w:lvlJc w:val="left"/>
      <w:pPr>
        <w:ind w:left="6300" w:hanging="360"/>
      </w:pPr>
      <w:rPr>
        <w:rFonts w:ascii="Courier New" w:hAnsi="Courier New" w:cs="Courier New" w:hint="default"/>
      </w:rPr>
    </w:lvl>
    <w:lvl w:ilvl="8" w:tplc="040E0005">
      <w:start w:val="1"/>
      <w:numFmt w:val="bullet"/>
      <w:lvlText w:val=""/>
      <w:lvlJc w:val="left"/>
      <w:pPr>
        <w:ind w:left="7020" w:hanging="360"/>
      </w:pPr>
      <w:rPr>
        <w:rFonts w:ascii="Wingdings" w:hAnsi="Wingdings" w:hint="default"/>
      </w:rPr>
    </w:lvl>
  </w:abstractNum>
  <w:abstractNum w:abstractNumId="4">
    <w:nsid w:val="32A1150A"/>
    <w:multiLevelType w:val="hybridMultilevel"/>
    <w:tmpl w:val="58424404"/>
    <w:lvl w:ilvl="0" w:tplc="CFAEDD78">
      <w:start w:val="1"/>
      <w:numFmt w:val="upperRoman"/>
      <w:lvlText w:val="%1."/>
      <w:lvlJc w:val="left"/>
      <w:pPr>
        <w:ind w:left="1080" w:hanging="72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4C3618C"/>
    <w:multiLevelType w:val="hybridMultilevel"/>
    <w:tmpl w:val="2F228A96"/>
    <w:lvl w:ilvl="0" w:tplc="040E0001">
      <w:start w:val="1"/>
      <w:numFmt w:val="bullet"/>
      <w:lvlText w:val=""/>
      <w:lvlJc w:val="left"/>
      <w:pPr>
        <w:ind w:left="1260" w:hanging="360"/>
      </w:pPr>
      <w:rPr>
        <w:rFonts w:ascii="Symbol" w:hAnsi="Symbol" w:hint="default"/>
      </w:rPr>
    </w:lvl>
    <w:lvl w:ilvl="1" w:tplc="040E0003">
      <w:start w:val="1"/>
      <w:numFmt w:val="bullet"/>
      <w:lvlText w:val="o"/>
      <w:lvlJc w:val="left"/>
      <w:pPr>
        <w:ind w:left="1980" w:hanging="360"/>
      </w:pPr>
      <w:rPr>
        <w:rFonts w:ascii="Courier New" w:hAnsi="Courier New" w:cs="Courier New" w:hint="default"/>
      </w:rPr>
    </w:lvl>
    <w:lvl w:ilvl="2" w:tplc="040E0005">
      <w:start w:val="1"/>
      <w:numFmt w:val="bullet"/>
      <w:lvlText w:val=""/>
      <w:lvlJc w:val="left"/>
      <w:pPr>
        <w:ind w:left="2700" w:hanging="360"/>
      </w:pPr>
      <w:rPr>
        <w:rFonts w:ascii="Wingdings" w:hAnsi="Wingdings" w:hint="default"/>
      </w:rPr>
    </w:lvl>
    <w:lvl w:ilvl="3" w:tplc="040E0001">
      <w:start w:val="1"/>
      <w:numFmt w:val="bullet"/>
      <w:lvlText w:val=""/>
      <w:lvlJc w:val="left"/>
      <w:pPr>
        <w:ind w:left="3420" w:hanging="360"/>
      </w:pPr>
      <w:rPr>
        <w:rFonts w:ascii="Symbol" w:hAnsi="Symbol" w:hint="default"/>
      </w:rPr>
    </w:lvl>
    <w:lvl w:ilvl="4" w:tplc="040E0003">
      <w:start w:val="1"/>
      <w:numFmt w:val="bullet"/>
      <w:lvlText w:val="o"/>
      <w:lvlJc w:val="left"/>
      <w:pPr>
        <w:ind w:left="4140" w:hanging="360"/>
      </w:pPr>
      <w:rPr>
        <w:rFonts w:ascii="Courier New" w:hAnsi="Courier New" w:cs="Courier New" w:hint="default"/>
      </w:rPr>
    </w:lvl>
    <w:lvl w:ilvl="5" w:tplc="040E0005">
      <w:start w:val="1"/>
      <w:numFmt w:val="bullet"/>
      <w:lvlText w:val=""/>
      <w:lvlJc w:val="left"/>
      <w:pPr>
        <w:ind w:left="4860" w:hanging="360"/>
      </w:pPr>
      <w:rPr>
        <w:rFonts w:ascii="Wingdings" w:hAnsi="Wingdings" w:hint="default"/>
      </w:rPr>
    </w:lvl>
    <w:lvl w:ilvl="6" w:tplc="040E0001">
      <w:start w:val="1"/>
      <w:numFmt w:val="bullet"/>
      <w:lvlText w:val=""/>
      <w:lvlJc w:val="left"/>
      <w:pPr>
        <w:ind w:left="5580" w:hanging="360"/>
      </w:pPr>
      <w:rPr>
        <w:rFonts w:ascii="Symbol" w:hAnsi="Symbol" w:hint="default"/>
      </w:rPr>
    </w:lvl>
    <w:lvl w:ilvl="7" w:tplc="040E0003">
      <w:start w:val="1"/>
      <w:numFmt w:val="bullet"/>
      <w:lvlText w:val="o"/>
      <w:lvlJc w:val="left"/>
      <w:pPr>
        <w:ind w:left="6300" w:hanging="360"/>
      </w:pPr>
      <w:rPr>
        <w:rFonts w:ascii="Courier New" w:hAnsi="Courier New" w:cs="Courier New" w:hint="default"/>
      </w:rPr>
    </w:lvl>
    <w:lvl w:ilvl="8" w:tplc="040E0005">
      <w:start w:val="1"/>
      <w:numFmt w:val="bullet"/>
      <w:lvlText w:val=""/>
      <w:lvlJc w:val="left"/>
      <w:pPr>
        <w:ind w:left="7020" w:hanging="360"/>
      </w:pPr>
      <w:rPr>
        <w:rFonts w:ascii="Wingdings" w:hAnsi="Wingdings" w:hint="default"/>
      </w:rPr>
    </w:lvl>
  </w:abstractNum>
  <w:abstractNum w:abstractNumId="6">
    <w:nsid w:val="4F1B0407"/>
    <w:multiLevelType w:val="hybridMultilevel"/>
    <w:tmpl w:val="2B409626"/>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61936B1"/>
    <w:multiLevelType w:val="hybridMultilevel"/>
    <w:tmpl w:val="F9D04EE2"/>
    <w:lvl w:ilvl="0" w:tplc="85D47F64">
      <w:start w:val="1"/>
      <w:numFmt w:val="lowerLetter"/>
      <w:lvlText w:val="%1."/>
      <w:lvlJc w:val="left"/>
      <w:pPr>
        <w:tabs>
          <w:tab w:val="num" w:pos="720"/>
        </w:tabs>
        <w:ind w:left="720" w:hanging="360"/>
      </w:pPr>
      <w:rPr>
        <w:rFonts w:ascii="Times New Roman" w:eastAsia="Times New Roman" w:hAnsi="Times New Roman" w:cs="Times New Roman" w:hint="default"/>
        <w:b w:val="0"/>
        <w:i w:val="0"/>
      </w:rPr>
    </w:lvl>
    <w:lvl w:ilvl="1" w:tplc="3C423682">
      <w:start w:val="1"/>
      <w:numFmt w:val="decimal"/>
      <w:lvlText w:val="%2."/>
      <w:lvlJc w:val="left"/>
      <w:pPr>
        <w:tabs>
          <w:tab w:val="num" w:pos="1620"/>
        </w:tabs>
        <w:ind w:left="1620" w:hanging="360"/>
      </w:pPr>
      <w:rPr>
        <w:rFonts w:hint="default"/>
        <w:b w:val="0"/>
        <w:i w:val="0"/>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5AE26974"/>
    <w:multiLevelType w:val="multilevel"/>
    <w:tmpl w:val="CF9E6A2C"/>
    <w:lvl w:ilvl="0">
      <w:start w:val="1"/>
      <w:numFmt w:val="upperRoman"/>
      <w:pStyle w:val="Cmsor3"/>
      <w:lvlText w:val="%1."/>
      <w:lvlJc w:val="left"/>
      <w:pPr>
        <w:tabs>
          <w:tab w:val="num" w:pos="720"/>
        </w:tabs>
        <w:ind w:left="360" w:hanging="360"/>
      </w:pPr>
      <w:rPr>
        <w:rFonts w:hint="default"/>
        <w:b/>
        <w:i w:val="0"/>
      </w:rPr>
    </w:lvl>
    <w:lvl w:ilvl="1">
      <w:start w:val="1"/>
      <w:numFmt w:val="decimal"/>
      <w:lvlText w:val="%2."/>
      <w:lvlJc w:val="left"/>
      <w:pPr>
        <w:tabs>
          <w:tab w:val="num" w:pos="927"/>
        </w:tabs>
        <w:ind w:left="927" w:hanging="360"/>
      </w:pPr>
      <w:rPr>
        <w:rFonts w:hint="default"/>
        <w:b/>
        <w:i w:val="0"/>
      </w:rPr>
    </w:lvl>
    <w:lvl w:ilvl="2">
      <w:start w:val="1"/>
      <w:numFmt w:val="lowerLetter"/>
      <w:lvlText w:val="%3)"/>
      <w:lvlJc w:val="left"/>
      <w:pPr>
        <w:tabs>
          <w:tab w:val="num" w:pos="1854"/>
        </w:tabs>
        <w:ind w:left="1854" w:hanging="720"/>
      </w:pPr>
      <w:rPr>
        <w:rFonts w:ascii="Times New Roman" w:hAnsi="Times New Roman" w:hint="default"/>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
    <w:nsid w:val="64875C4B"/>
    <w:multiLevelType w:val="hybridMultilevel"/>
    <w:tmpl w:val="D886134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73B54AD2"/>
    <w:multiLevelType w:val="hybridMultilevel"/>
    <w:tmpl w:val="B12EB9B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7"/>
  </w:num>
  <w:num w:numId="4">
    <w:abstractNumId w:val="2"/>
  </w:num>
  <w:num w:numId="5">
    <w:abstractNumId w:val="0"/>
  </w:num>
  <w:num w:numId="6">
    <w:abstractNumId w:val="8"/>
  </w:num>
  <w:num w:numId="7">
    <w:abstractNumId w:val="9"/>
  </w:num>
  <w:num w:numId="8">
    <w:abstractNumId w:val="10"/>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w:hdrShapeDefaults>
  <w:footnotePr>
    <w:numFmt w:val="chicago"/>
    <w:footnote w:id="0"/>
    <w:footnote w:id="1"/>
  </w:footnotePr>
  <w:endnotePr>
    <w:endnote w:id="0"/>
    <w:endnote w:id="1"/>
  </w:endnotePr>
  <w:compat/>
  <w:rsids>
    <w:rsidRoot w:val="00324BD2"/>
    <w:rsid w:val="000022EC"/>
    <w:rsid w:val="00007698"/>
    <w:rsid w:val="00013536"/>
    <w:rsid w:val="00013EBC"/>
    <w:rsid w:val="0001473E"/>
    <w:rsid w:val="00031A2C"/>
    <w:rsid w:val="00031F6D"/>
    <w:rsid w:val="00034CB0"/>
    <w:rsid w:val="00037F70"/>
    <w:rsid w:val="00041F93"/>
    <w:rsid w:val="00043B71"/>
    <w:rsid w:val="00053896"/>
    <w:rsid w:val="000636E3"/>
    <w:rsid w:val="00071962"/>
    <w:rsid w:val="00075F51"/>
    <w:rsid w:val="000843BB"/>
    <w:rsid w:val="00087299"/>
    <w:rsid w:val="000945E9"/>
    <w:rsid w:val="00094C76"/>
    <w:rsid w:val="000A1038"/>
    <w:rsid w:val="000B04DA"/>
    <w:rsid w:val="000B5724"/>
    <w:rsid w:val="000C2E52"/>
    <w:rsid w:val="000C7E53"/>
    <w:rsid w:val="000D2A64"/>
    <w:rsid w:val="000E5A93"/>
    <w:rsid w:val="000E64DD"/>
    <w:rsid w:val="000E722C"/>
    <w:rsid w:val="00106DD6"/>
    <w:rsid w:val="00115400"/>
    <w:rsid w:val="00116D71"/>
    <w:rsid w:val="00121F41"/>
    <w:rsid w:val="00122117"/>
    <w:rsid w:val="00130A9E"/>
    <w:rsid w:val="00134A76"/>
    <w:rsid w:val="001418AB"/>
    <w:rsid w:val="0014471B"/>
    <w:rsid w:val="001571F3"/>
    <w:rsid w:val="0018153E"/>
    <w:rsid w:val="0018159F"/>
    <w:rsid w:val="00192275"/>
    <w:rsid w:val="001953FC"/>
    <w:rsid w:val="00195BC2"/>
    <w:rsid w:val="00196BB5"/>
    <w:rsid w:val="001B2833"/>
    <w:rsid w:val="001C200F"/>
    <w:rsid w:val="001C2F81"/>
    <w:rsid w:val="001C547C"/>
    <w:rsid w:val="001C7A83"/>
    <w:rsid w:val="001D046A"/>
    <w:rsid w:val="001D6517"/>
    <w:rsid w:val="001E2459"/>
    <w:rsid w:val="001F2017"/>
    <w:rsid w:val="0020180F"/>
    <w:rsid w:val="00204235"/>
    <w:rsid w:val="00216BA9"/>
    <w:rsid w:val="00217936"/>
    <w:rsid w:val="00221377"/>
    <w:rsid w:val="002219AD"/>
    <w:rsid w:val="00235CDA"/>
    <w:rsid w:val="0023678F"/>
    <w:rsid w:val="00254349"/>
    <w:rsid w:val="00272D2E"/>
    <w:rsid w:val="00274540"/>
    <w:rsid w:val="00296632"/>
    <w:rsid w:val="002A15DC"/>
    <w:rsid w:val="002A1B4D"/>
    <w:rsid w:val="002B1773"/>
    <w:rsid w:val="002C0BCC"/>
    <w:rsid w:val="002D57D1"/>
    <w:rsid w:val="00300AB0"/>
    <w:rsid w:val="00300E5D"/>
    <w:rsid w:val="0030460C"/>
    <w:rsid w:val="0030774D"/>
    <w:rsid w:val="00311203"/>
    <w:rsid w:val="00317DBD"/>
    <w:rsid w:val="0032436B"/>
    <w:rsid w:val="00324BD2"/>
    <w:rsid w:val="00331AEC"/>
    <w:rsid w:val="0035231F"/>
    <w:rsid w:val="003675F3"/>
    <w:rsid w:val="00376D7C"/>
    <w:rsid w:val="003807B0"/>
    <w:rsid w:val="003857B3"/>
    <w:rsid w:val="003A0CFF"/>
    <w:rsid w:val="003A15BB"/>
    <w:rsid w:val="003A5B97"/>
    <w:rsid w:val="003A6614"/>
    <w:rsid w:val="003B7003"/>
    <w:rsid w:val="003C50B6"/>
    <w:rsid w:val="003C61DF"/>
    <w:rsid w:val="003C7ADF"/>
    <w:rsid w:val="003D76AC"/>
    <w:rsid w:val="003E0483"/>
    <w:rsid w:val="003E0D96"/>
    <w:rsid w:val="003E6CB8"/>
    <w:rsid w:val="003F1B5D"/>
    <w:rsid w:val="003F27E7"/>
    <w:rsid w:val="003F2B68"/>
    <w:rsid w:val="00403671"/>
    <w:rsid w:val="004057B4"/>
    <w:rsid w:val="004168CC"/>
    <w:rsid w:val="00436BB4"/>
    <w:rsid w:val="00441082"/>
    <w:rsid w:val="00450AD2"/>
    <w:rsid w:val="004670BD"/>
    <w:rsid w:val="00481AB6"/>
    <w:rsid w:val="00483958"/>
    <w:rsid w:val="00492AFF"/>
    <w:rsid w:val="00492C04"/>
    <w:rsid w:val="0049463A"/>
    <w:rsid w:val="004A0860"/>
    <w:rsid w:val="004A7B15"/>
    <w:rsid w:val="004B123A"/>
    <w:rsid w:val="004B7808"/>
    <w:rsid w:val="004C3620"/>
    <w:rsid w:val="004E0C5E"/>
    <w:rsid w:val="004F1829"/>
    <w:rsid w:val="00506C47"/>
    <w:rsid w:val="00506F5B"/>
    <w:rsid w:val="0052189E"/>
    <w:rsid w:val="00534BFA"/>
    <w:rsid w:val="00550213"/>
    <w:rsid w:val="00580F75"/>
    <w:rsid w:val="005923ED"/>
    <w:rsid w:val="00594294"/>
    <w:rsid w:val="005A1E62"/>
    <w:rsid w:val="005B15EC"/>
    <w:rsid w:val="005B39E7"/>
    <w:rsid w:val="005B3CCF"/>
    <w:rsid w:val="005C77AC"/>
    <w:rsid w:val="005E50B2"/>
    <w:rsid w:val="005F0F42"/>
    <w:rsid w:val="00607063"/>
    <w:rsid w:val="00613949"/>
    <w:rsid w:val="006350A4"/>
    <w:rsid w:val="00651D17"/>
    <w:rsid w:val="00656311"/>
    <w:rsid w:val="006575D3"/>
    <w:rsid w:val="00661D95"/>
    <w:rsid w:val="00662E39"/>
    <w:rsid w:val="00665FF7"/>
    <w:rsid w:val="0066790C"/>
    <w:rsid w:val="0068208B"/>
    <w:rsid w:val="00683EE8"/>
    <w:rsid w:val="0069206C"/>
    <w:rsid w:val="00696782"/>
    <w:rsid w:val="006A16D2"/>
    <w:rsid w:val="006B46B8"/>
    <w:rsid w:val="006B494F"/>
    <w:rsid w:val="006C0AC5"/>
    <w:rsid w:val="006C2529"/>
    <w:rsid w:val="006C4406"/>
    <w:rsid w:val="006D4534"/>
    <w:rsid w:val="006E0366"/>
    <w:rsid w:val="006F2C23"/>
    <w:rsid w:val="00712FD1"/>
    <w:rsid w:val="00714F3D"/>
    <w:rsid w:val="0072038F"/>
    <w:rsid w:val="0074047D"/>
    <w:rsid w:val="00746789"/>
    <w:rsid w:val="00751A79"/>
    <w:rsid w:val="0076568C"/>
    <w:rsid w:val="00775863"/>
    <w:rsid w:val="00780D0E"/>
    <w:rsid w:val="0078236A"/>
    <w:rsid w:val="00782C22"/>
    <w:rsid w:val="007863DD"/>
    <w:rsid w:val="00786EC2"/>
    <w:rsid w:val="00797F69"/>
    <w:rsid w:val="007B09AF"/>
    <w:rsid w:val="007B11EE"/>
    <w:rsid w:val="007B590F"/>
    <w:rsid w:val="007B66A2"/>
    <w:rsid w:val="007C2E9F"/>
    <w:rsid w:val="007C521A"/>
    <w:rsid w:val="007D74A5"/>
    <w:rsid w:val="007E4590"/>
    <w:rsid w:val="007E5DD3"/>
    <w:rsid w:val="007F6780"/>
    <w:rsid w:val="00802803"/>
    <w:rsid w:val="00802C4B"/>
    <w:rsid w:val="00807F80"/>
    <w:rsid w:val="00811E13"/>
    <w:rsid w:val="008160FE"/>
    <w:rsid w:val="00817434"/>
    <w:rsid w:val="008174F1"/>
    <w:rsid w:val="00817BFC"/>
    <w:rsid w:val="00822D72"/>
    <w:rsid w:val="008237B9"/>
    <w:rsid w:val="00840C33"/>
    <w:rsid w:val="00856159"/>
    <w:rsid w:val="00856510"/>
    <w:rsid w:val="008624B2"/>
    <w:rsid w:val="00874857"/>
    <w:rsid w:val="0088275F"/>
    <w:rsid w:val="00884CB8"/>
    <w:rsid w:val="00891BC7"/>
    <w:rsid w:val="00897D96"/>
    <w:rsid w:val="008A0962"/>
    <w:rsid w:val="008A465E"/>
    <w:rsid w:val="008C1AA5"/>
    <w:rsid w:val="008C2B18"/>
    <w:rsid w:val="008C53A8"/>
    <w:rsid w:val="008D68F9"/>
    <w:rsid w:val="008E2319"/>
    <w:rsid w:val="008E3AF2"/>
    <w:rsid w:val="008E6EA1"/>
    <w:rsid w:val="00903630"/>
    <w:rsid w:val="009112A1"/>
    <w:rsid w:val="0091361E"/>
    <w:rsid w:val="00926559"/>
    <w:rsid w:val="00935702"/>
    <w:rsid w:val="00947A5F"/>
    <w:rsid w:val="00947A83"/>
    <w:rsid w:val="00950AC8"/>
    <w:rsid w:val="00961F03"/>
    <w:rsid w:val="00963D31"/>
    <w:rsid w:val="00966067"/>
    <w:rsid w:val="009676AE"/>
    <w:rsid w:val="0097627F"/>
    <w:rsid w:val="0097693F"/>
    <w:rsid w:val="00986D3E"/>
    <w:rsid w:val="009B2709"/>
    <w:rsid w:val="009B45FE"/>
    <w:rsid w:val="009B5C02"/>
    <w:rsid w:val="009B6350"/>
    <w:rsid w:val="009C4A84"/>
    <w:rsid w:val="009D201D"/>
    <w:rsid w:val="009E1007"/>
    <w:rsid w:val="009F11F0"/>
    <w:rsid w:val="009F7EC8"/>
    <w:rsid w:val="00A15221"/>
    <w:rsid w:val="00A173D3"/>
    <w:rsid w:val="00A1750C"/>
    <w:rsid w:val="00A330AA"/>
    <w:rsid w:val="00A36247"/>
    <w:rsid w:val="00A468DC"/>
    <w:rsid w:val="00A561B7"/>
    <w:rsid w:val="00A63FEB"/>
    <w:rsid w:val="00A73245"/>
    <w:rsid w:val="00AA3645"/>
    <w:rsid w:val="00AA6DDE"/>
    <w:rsid w:val="00AB7B80"/>
    <w:rsid w:val="00AC5255"/>
    <w:rsid w:val="00AD7971"/>
    <w:rsid w:val="00AE4140"/>
    <w:rsid w:val="00AE4247"/>
    <w:rsid w:val="00AF0BE6"/>
    <w:rsid w:val="00B03199"/>
    <w:rsid w:val="00B043CA"/>
    <w:rsid w:val="00B0721C"/>
    <w:rsid w:val="00B15654"/>
    <w:rsid w:val="00B26377"/>
    <w:rsid w:val="00B31C4E"/>
    <w:rsid w:val="00B3521B"/>
    <w:rsid w:val="00B518BF"/>
    <w:rsid w:val="00B6079B"/>
    <w:rsid w:val="00B63147"/>
    <w:rsid w:val="00B71424"/>
    <w:rsid w:val="00B73C24"/>
    <w:rsid w:val="00B9108D"/>
    <w:rsid w:val="00B95905"/>
    <w:rsid w:val="00B95C82"/>
    <w:rsid w:val="00BB3FA2"/>
    <w:rsid w:val="00BB62F6"/>
    <w:rsid w:val="00BC0D6F"/>
    <w:rsid w:val="00BD437B"/>
    <w:rsid w:val="00BD4FEF"/>
    <w:rsid w:val="00BE1032"/>
    <w:rsid w:val="00BE2320"/>
    <w:rsid w:val="00BE2812"/>
    <w:rsid w:val="00BE7128"/>
    <w:rsid w:val="00BF518A"/>
    <w:rsid w:val="00C04FB2"/>
    <w:rsid w:val="00C05983"/>
    <w:rsid w:val="00C1090A"/>
    <w:rsid w:val="00C2125A"/>
    <w:rsid w:val="00C2245F"/>
    <w:rsid w:val="00C255B5"/>
    <w:rsid w:val="00C30605"/>
    <w:rsid w:val="00C47CB2"/>
    <w:rsid w:val="00C52CFD"/>
    <w:rsid w:val="00C57B67"/>
    <w:rsid w:val="00C71AB6"/>
    <w:rsid w:val="00C7785D"/>
    <w:rsid w:val="00C80D12"/>
    <w:rsid w:val="00C80E4F"/>
    <w:rsid w:val="00C81C86"/>
    <w:rsid w:val="00C8599B"/>
    <w:rsid w:val="00C90B66"/>
    <w:rsid w:val="00C9318F"/>
    <w:rsid w:val="00C9438A"/>
    <w:rsid w:val="00C97A02"/>
    <w:rsid w:val="00CA1441"/>
    <w:rsid w:val="00CA14C4"/>
    <w:rsid w:val="00CA3FAA"/>
    <w:rsid w:val="00CA54EB"/>
    <w:rsid w:val="00CB004B"/>
    <w:rsid w:val="00CB0FF9"/>
    <w:rsid w:val="00CB5747"/>
    <w:rsid w:val="00CC7E5C"/>
    <w:rsid w:val="00CD4F47"/>
    <w:rsid w:val="00CE602A"/>
    <w:rsid w:val="00CE687B"/>
    <w:rsid w:val="00CF2FFF"/>
    <w:rsid w:val="00CF3B40"/>
    <w:rsid w:val="00CF63DD"/>
    <w:rsid w:val="00D02685"/>
    <w:rsid w:val="00D10ED1"/>
    <w:rsid w:val="00D24F72"/>
    <w:rsid w:val="00D2656F"/>
    <w:rsid w:val="00D37F94"/>
    <w:rsid w:val="00D413FF"/>
    <w:rsid w:val="00D54375"/>
    <w:rsid w:val="00D67BC5"/>
    <w:rsid w:val="00D7075D"/>
    <w:rsid w:val="00D744E2"/>
    <w:rsid w:val="00D76821"/>
    <w:rsid w:val="00D84337"/>
    <w:rsid w:val="00D90156"/>
    <w:rsid w:val="00D913FE"/>
    <w:rsid w:val="00D9257F"/>
    <w:rsid w:val="00DC06A1"/>
    <w:rsid w:val="00DC7152"/>
    <w:rsid w:val="00DD42F2"/>
    <w:rsid w:val="00DE19B7"/>
    <w:rsid w:val="00DE7A32"/>
    <w:rsid w:val="00DE7D9A"/>
    <w:rsid w:val="00DF1EB9"/>
    <w:rsid w:val="00DF2293"/>
    <w:rsid w:val="00DF5FE4"/>
    <w:rsid w:val="00E07755"/>
    <w:rsid w:val="00E13EC6"/>
    <w:rsid w:val="00E152A6"/>
    <w:rsid w:val="00E236DF"/>
    <w:rsid w:val="00E23884"/>
    <w:rsid w:val="00E30371"/>
    <w:rsid w:val="00E33DB5"/>
    <w:rsid w:val="00E35B18"/>
    <w:rsid w:val="00E3645F"/>
    <w:rsid w:val="00E41B3D"/>
    <w:rsid w:val="00E4565B"/>
    <w:rsid w:val="00E50ECB"/>
    <w:rsid w:val="00E546A5"/>
    <w:rsid w:val="00E60A8E"/>
    <w:rsid w:val="00E6113F"/>
    <w:rsid w:val="00E6176C"/>
    <w:rsid w:val="00E61C7A"/>
    <w:rsid w:val="00E832D2"/>
    <w:rsid w:val="00EB68DC"/>
    <w:rsid w:val="00EB74E9"/>
    <w:rsid w:val="00EC5053"/>
    <w:rsid w:val="00ED02E9"/>
    <w:rsid w:val="00ED480B"/>
    <w:rsid w:val="00ED59E1"/>
    <w:rsid w:val="00EF04E5"/>
    <w:rsid w:val="00EF3E33"/>
    <w:rsid w:val="00EF705C"/>
    <w:rsid w:val="00F13868"/>
    <w:rsid w:val="00F14580"/>
    <w:rsid w:val="00F42170"/>
    <w:rsid w:val="00F472C7"/>
    <w:rsid w:val="00F47CB2"/>
    <w:rsid w:val="00F5576D"/>
    <w:rsid w:val="00F57A05"/>
    <w:rsid w:val="00F6454E"/>
    <w:rsid w:val="00F66BC0"/>
    <w:rsid w:val="00FB5DEA"/>
    <w:rsid w:val="00FB710E"/>
    <w:rsid w:val="00FC334E"/>
    <w:rsid w:val="00FC790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D4F47"/>
    <w:pPr>
      <w:spacing w:after="200" w:line="276" w:lineRule="auto"/>
    </w:pPr>
    <w:rPr>
      <w:sz w:val="22"/>
      <w:szCs w:val="22"/>
      <w:lang w:eastAsia="en-US"/>
    </w:rPr>
  </w:style>
  <w:style w:type="paragraph" w:styleId="Cmsor3">
    <w:name w:val="heading 3"/>
    <w:basedOn w:val="Norml"/>
    <w:next w:val="Norml"/>
    <w:link w:val="Cmsor3Char"/>
    <w:qFormat/>
    <w:rsid w:val="00FB710E"/>
    <w:pPr>
      <w:keepNext/>
      <w:numPr>
        <w:numId w:val="6"/>
      </w:numPr>
      <w:tabs>
        <w:tab w:val="clear" w:pos="720"/>
        <w:tab w:val="num" w:pos="360"/>
      </w:tabs>
      <w:spacing w:after="120" w:line="240" w:lineRule="auto"/>
      <w:jc w:val="both"/>
      <w:outlineLvl w:val="2"/>
    </w:pPr>
    <w:rPr>
      <w:rFonts w:ascii="Times New Roman" w:eastAsia="Times New Roman" w:hAnsi="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34BFA"/>
    <w:pPr>
      <w:ind w:left="720"/>
      <w:contextualSpacing/>
    </w:pPr>
  </w:style>
  <w:style w:type="paragraph" w:styleId="lfej">
    <w:name w:val="header"/>
    <w:basedOn w:val="Norml"/>
    <w:link w:val="lfejChar"/>
    <w:uiPriority w:val="99"/>
    <w:unhideWhenUsed/>
    <w:rsid w:val="00534BFA"/>
    <w:pPr>
      <w:tabs>
        <w:tab w:val="center" w:pos="4536"/>
        <w:tab w:val="right" w:pos="9072"/>
      </w:tabs>
      <w:spacing w:after="0" w:line="240" w:lineRule="auto"/>
    </w:pPr>
  </w:style>
  <w:style w:type="character" w:customStyle="1" w:styleId="lfejChar">
    <w:name w:val="Élőfej Char"/>
    <w:link w:val="lfej"/>
    <w:uiPriority w:val="99"/>
    <w:rsid w:val="00534BFA"/>
    <w:rPr>
      <w:sz w:val="22"/>
      <w:szCs w:val="22"/>
      <w:lang w:eastAsia="en-US"/>
    </w:rPr>
  </w:style>
  <w:style w:type="paragraph" w:styleId="llb">
    <w:name w:val="footer"/>
    <w:basedOn w:val="Norml"/>
    <w:link w:val="llbChar"/>
    <w:uiPriority w:val="99"/>
    <w:unhideWhenUsed/>
    <w:rsid w:val="00534BFA"/>
    <w:pPr>
      <w:tabs>
        <w:tab w:val="center" w:pos="4536"/>
        <w:tab w:val="right" w:pos="9072"/>
      </w:tabs>
      <w:spacing w:after="0" w:line="240" w:lineRule="auto"/>
    </w:pPr>
  </w:style>
  <w:style w:type="character" w:customStyle="1" w:styleId="llbChar">
    <w:name w:val="Élőláb Char"/>
    <w:link w:val="llb"/>
    <w:uiPriority w:val="99"/>
    <w:rsid w:val="00534BFA"/>
    <w:rPr>
      <w:sz w:val="22"/>
      <w:szCs w:val="22"/>
      <w:lang w:eastAsia="en-US"/>
    </w:rPr>
  </w:style>
  <w:style w:type="paragraph" w:styleId="Szvegtrzs">
    <w:name w:val="Body Text"/>
    <w:basedOn w:val="Norml"/>
    <w:link w:val="SzvegtrzsChar"/>
    <w:autoRedefine/>
    <w:rsid w:val="003857B3"/>
    <w:pPr>
      <w:spacing w:after="0" w:line="240" w:lineRule="auto"/>
      <w:jc w:val="both"/>
    </w:pPr>
    <w:rPr>
      <w:rFonts w:ascii="Arial" w:eastAsia="Times New Roman" w:hAnsi="Arial"/>
      <w:bCs/>
      <w:lang w:eastAsia="hu-HU"/>
    </w:rPr>
  </w:style>
  <w:style w:type="character" w:customStyle="1" w:styleId="SzvegtrzsChar">
    <w:name w:val="Szövegtörzs Char"/>
    <w:link w:val="Szvegtrzs"/>
    <w:rsid w:val="003857B3"/>
    <w:rPr>
      <w:rFonts w:ascii="Arial" w:eastAsia="Times New Roman" w:hAnsi="Arial"/>
      <w:bCs/>
      <w:sz w:val="22"/>
      <w:szCs w:val="22"/>
    </w:rPr>
  </w:style>
  <w:style w:type="paragraph" w:styleId="Buborkszveg">
    <w:name w:val="Balloon Text"/>
    <w:basedOn w:val="Norml"/>
    <w:link w:val="BuborkszvegChar"/>
    <w:uiPriority w:val="99"/>
    <w:semiHidden/>
    <w:unhideWhenUsed/>
    <w:rsid w:val="00DE19B7"/>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DE19B7"/>
    <w:rPr>
      <w:rFonts w:ascii="Tahoma" w:hAnsi="Tahoma" w:cs="Tahoma"/>
      <w:sz w:val="16"/>
      <w:szCs w:val="16"/>
      <w:lang w:eastAsia="en-US"/>
    </w:rPr>
  </w:style>
  <w:style w:type="paragraph" w:styleId="Vltozat">
    <w:name w:val="Revision"/>
    <w:hidden/>
    <w:uiPriority w:val="99"/>
    <w:semiHidden/>
    <w:rsid w:val="006C0AC5"/>
    <w:rPr>
      <w:sz w:val="22"/>
      <w:szCs w:val="22"/>
      <w:lang w:eastAsia="en-US"/>
    </w:rPr>
  </w:style>
  <w:style w:type="character" w:customStyle="1" w:styleId="Cmsor3Char">
    <w:name w:val="Címsor 3 Char"/>
    <w:link w:val="Cmsor3"/>
    <w:rsid w:val="00FB710E"/>
    <w:rPr>
      <w:rFonts w:ascii="Times New Roman" w:eastAsia="Times New Roman" w:hAnsi="Times New Roman"/>
      <w:b/>
      <w:bCs/>
      <w:sz w:val="24"/>
      <w:szCs w:val="24"/>
    </w:rPr>
  </w:style>
  <w:style w:type="table" w:styleId="Rcsostblzat">
    <w:name w:val="Table Grid"/>
    <w:basedOn w:val="Normltblzat"/>
    <w:rsid w:val="005923E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ldalszm">
    <w:name w:val="page number"/>
    <w:basedOn w:val="Bekezdsalapbettpusa"/>
    <w:rsid w:val="000843BB"/>
  </w:style>
  <w:style w:type="character" w:styleId="Jegyzethivatkozs">
    <w:name w:val="annotation reference"/>
    <w:semiHidden/>
    <w:rsid w:val="00DF1EB9"/>
    <w:rPr>
      <w:sz w:val="16"/>
      <w:szCs w:val="16"/>
    </w:rPr>
  </w:style>
  <w:style w:type="paragraph" w:styleId="Jegyzetszveg">
    <w:name w:val="annotation text"/>
    <w:basedOn w:val="Norml"/>
    <w:semiHidden/>
    <w:rsid w:val="00DF1EB9"/>
    <w:rPr>
      <w:sz w:val="20"/>
      <w:szCs w:val="20"/>
    </w:rPr>
  </w:style>
  <w:style w:type="paragraph" w:styleId="Megjegyzstrgya">
    <w:name w:val="annotation subject"/>
    <w:basedOn w:val="Jegyzetszveg"/>
    <w:next w:val="Jegyzetszveg"/>
    <w:semiHidden/>
    <w:rsid w:val="00DF1EB9"/>
    <w:rPr>
      <w:b/>
      <w:bCs/>
    </w:rPr>
  </w:style>
  <w:style w:type="paragraph" w:styleId="Szvegtrzs2">
    <w:name w:val="Body Text 2"/>
    <w:basedOn w:val="Norml"/>
    <w:rsid w:val="004F1829"/>
    <w:pPr>
      <w:spacing w:after="120" w:line="480" w:lineRule="auto"/>
    </w:pPr>
  </w:style>
  <w:style w:type="paragraph" w:styleId="Szvegtrzs3">
    <w:name w:val="Body Text 3"/>
    <w:basedOn w:val="Norml"/>
    <w:rsid w:val="00807F80"/>
    <w:pPr>
      <w:spacing w:after="120"/>
    </w:pPr>
    <w:rPr>
      <w:sz w:val="16"/>
      <w:szCs w:val="16"/>
    </w:rPr>
  </w:style>
  <w:style w:type="character" w:customStyle="1" w:styleId="Kiemels21">
    <w:name w:val="Kiemelés21"/>
    <w:qFormat/>
    <w:rsid w:val="00C05983"/>
    <w:rPr>
      <w:b/>
      <w:bCs/>
    </w:rPr>
  </w:style>
  <w:style w:type="paragraph" w:styleId="Lbjegyzetszveg">
    <w:name w:val="footnote text"/>
    <w:basedOn w:val="Norml"/>
    <w:semiHidden/>
    <w:rsid w:val="00A36247"/>
    <w:rPr>
      <w:sz w:val="20"/>
      <w:szCs w:val="20"/>
    </w:rPr>
  </w:style>
  <w:style w:type="character" w:styleId="Lbjegyzet-hivatkozs">
    <w:name w:val="footnote reference"/>
    <w:semiHidden/>
    <w:rsid w:val="00A36247"/>
    <w:rPr>
      <w:vertAlign w:val="superscript"/>
    </w:rPr>
  </w:style>
</w:styles>
</file>

<file path=word/webSettings.xml><?xml version="1.0" encoding="utf-8"?>
<w:webSettings xmlns:r="http://schemas.openxmlformats.org/officeDocument/2006/relationships" xmlns:w="http://schemas.openxmlformats.org/wordprocessingml/2006/main">
  <w:divs>
    <w:div w:id="1721006263">
      <w:bodyDiv w:val="1"/>
      <w:marLeft w:val="0"/>
      <w:marRight w:val="0"/>
      <w:marTop w:val="0"/>
      <w:marBottom w:val="0"/>
      <w:divBdr>
        <w:top w:val="none" w:sz="0" w:space="0" w:color="auto"/>
        <w:left w:val="none" w:sz="0" w:space="0" w:color="auto"/>
        <w:bottom w:val="none" w:sz="0" w:space="0" w:color="auto"/>
        <w:right w:val="none" w:sz="0" w:space="0" w:color="auto"/>
      </w:divBdr>
      <w:divsChild>
        <w:div w:id="332685121">
          <w:marLeft w:val="0"/>
          <w:marRight w:val="0"/>
          <w:marTop w:val="0"/>
          <w:marBottom w:val="0"/>
          <w:divBdr>
            <w:top w:val="none" w:sz="0" w:space="0" w:color="auto"/>
            <w:left w:val="none" w:sz="0" w:space="0" w:color="auto"/>
            <w:bottom w:val="none" w:sz="0" w:space="0" w:color="auto"/>
            <w:right w:val="none" w:sz="0" w:space="0" w:color="auto"/>
          </w:divBdr>
          <w:divsChild>
            <w:div w:id="1936590709">
              <w:marLeft w:val="225"/>
              <w:marRight w:val="225"/>
              <w:marTop w:val="0"/>
              <w:marBottom w:val="0"/>
              <w:divBdr>
                <w:top w:val="none" w:sz="0" w:space="0" w:color="auto"/>
                <w:left w:val="none" w:sz="0" w:space="0" w:color="auto"/>
                <w:bottom w:val="none" w:sz="0" w:space="0" w:color="auto"/>
                <w:right w:val="none" w:sz="0" w:space="0" w:color="auto"/>
              </w:divBdr>
              <w:divsChild>
                <w:div w:id="231358581">
                  <w:marLeft w:val="0"/>
                  <w:marRight w:val="0"/>
                  <w:marTop w:val="0"/>
                  <w:marBottom w:val="0"/>
                  <w:divBdr>
                    <w:top w:val="none" w:sz="0" w:space="0" w:color="auto"/>
                    <w:left w:val="none" w:sz="0" w:space="0" w:color="auto"/>
                    <w:bottom w:val="none" w:sz="0" w:space="0" w:color="auto"/>
                    <w:right w:val="none" w:sz="0" w:space="0" w:color="auto"/>
                  </w:divBdr>
                  <w:divsChild>
                    <w:div w:id="4535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4306</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SZINDIKÁTUSI (GESZTORI) SZERZŐDÉS</vt:lpstr>
    </vt:vector>
  </TitlesOfParts>
  <Company>Sourcing Hungary Kft.</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SZINDIKÁTUSI (GESZTORI) SZERZŐDÉS</dc:title>
  <dc:creator>Sourcing Hungary Kft.</dc:creator>
  <cp:lastModifiedBy>Móni</cp:lastModifiedBy>
  <cp:revision>2</cp:revision>
  <cp:lastPrinted>2010-09-07T07:02:00Z</cp:lastPrinted>
  <dcterms:created xsi:type="dcterms:W3CDTF">2018-03-26T06:14:00Z</dcterms:created>
  <dcterms:modified xsi:type="dcterms:W3CDTF">2018-03-26T06:14:00Z</dcterms:modified>
</cp:coreProperties>
</file>