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54F" w:rsidRPr="00AE2F52" w:rsidRDefault="00181BCA" w:rsidP="00D22EDF">
      <w:pPr>
        <w:spacing w:after="120" w:line="240" w:lineRule="auto"/>
        <w:jc w:val="both"/>
        <w:rPr>
          <w:rFonts w:cstheme="minorHAnsi"/>
          <w:b/>
        </w:rPr>
      </w:pPr>
      <w:r w:rsidRPr="00AE2F52">
        <w:rPr>
          <w:rFonts w:cstheme="minorHAnsi"/>
        </w:rPr>
        <w:t xml:space="preserve">Körösladány Város Önkormányzata 2017 májusában </w:t>
      </w:r>
      <w:r w:rsidR="00CB73C5" w:rsidRPr="00AE2F52">
        <w:rPr>
          <w:rFonts w:cstheme="minorHAnsi"/>
        </w:rPr>
        <w:t xml:space="preserve">390 273 540 Ft </w:t>
      </w:r>
      <w:r w:rsidRPr="00AE2F52">
        <w:rPr>
          <w:rFonts w:cstheme="minorHAnsi"/>
        </w:rPr>
        <w:t>100%-os támogatási intenzitású, vissza nem térítendő támogatásban részesült</w:t>
      </w:r>
      <w:r w:rsidR="00AA6B66" w:rsidRPr="00AE2F52">
        <w:rPr>
          <w:rFonts w:cstheme="minorHAnsi"/>
        </w:rPr>
        <w:t>. A</w:t>
      </w:r>
      <w:r w:rsidRPr="00AE2F52">
        <w:rPr>
          <w:rFonts w:cstheme="minorHAnsi"/>
          <w:b/>
        </w:rPr>
        <w:t xml:space="preserve"> „Körösladány településrészének kerékpárosbarát úthálózati fejlesztése, a Dévaványai úti ipartelep megközelítésével” című, TOP-3.1.1-15-BS1-2016-00015 azonosítószámú projekt keretében</w:t>
      </w:r>
      <w:r w:rsidR="00C0154F" w:rsidRPr="00AE2F52">
        <w:rPr>
          <w:rFonts w:cstheme="minorHAnsi"/>
          <w:b/>
        </w:rPr>
        <w:t xml:space="preserve"> </w:t>
      </w:r>
      <w:r w:rsidR="00C0154F" w:rsidRPr="00AE2F52">
        <w:rPr>
          <w:rFonts w:cstheme="minorHAnsi"/>
          <w:b/>
          <w:bCs/>
        </w:rPr>
        <w:t>a telepü</w:t>
      </w:r>
      <w:r w:rsidR="00445962" w:rsidRPr="00AE2F52">
        <w:rPr>
          <w:rFonts w:cstheme="minorHAnsi"/>
          <w:b/>
          <w:bCs/>
        </w:rPr>
        <w:t>lés kerékpárosainak életét nagy</w:t>
      </w:r>
      <w:r w:rsidR="00C0154F" w:rsidRPr="00AE2F52">
        <w:rPr>
          <w:rFonts w:cstheme="minorHAnsi"/>
          <w:b/>
          <w:bCs/>
        </w:rPr>
        <w:t>mértékben segítő kerékpárút építését tudja megvalósítani</w:t>
      </w:r>
      <w:r w:rsidR="00AA6B66" w:rsidRPr="00AE2F52">
        <w:rPr>
          <w:rFonts w:cstheme="minorHAnsi"/>
          <w:b/>
          <w:bCs/>
        </w:rPr>
        <w:t xml:space="preserve"> az önkormányzat</w:t>
      </w:r>
      <w:r w:rsidR="00C0154F" w:rsidRPr="00AE2F52">
        <w:rPr>
          <w:rFonts w:cstheme="minorHAnsi"/>
          <w:b/>
          <w:bCs/>
        </w:rPr>
        <w:t>.</w:t>
      </w:r>
    </w:p>
    <w:p w:rsidR="00C0154F" w:rsidRPr="00AE2F52" w:rsidRDefault="00C0154F" w:rsidP="00D22EDF">
      <w:pPr>
        <w:pStyle w:val="m7197276895451660542gmail-m-8857409310793540696gmail-msonormal"/>
        <w:shd w:val="clear" w:color="auto" w:fill="FFFFFF"/>
        <w:spacing w:before="0" w:beforeAutospacing="0" w:after="120" w:afterAutospacing="0"/>
        <w:jc w:val="both"/>
        <w:rPr>
          <w:rFonts w:asciiTheme="minorHAnsi" w:hAnsiTheme="minorHAnsi" w:cstheme="minorHAnsi"/>
          <w:sz w:val="22"/>
          <w:szCs w:val="22"/>
        </w:rPr>
      </w:pPr>
      <w:r w:rsidRPr="00AE2F52">
        <w:rPr>
          <w:rFonts w:asciiTheme="minorHAnsi" w:hAnsiTheme="minorHAnsi" w:cstheme="minorHAnsi"/>
          <w:sz w:val="22"/>
          <w:szCs w:val="22"/>
        </w:rPr>
        <w:t>A projekt keretében elvárás, hogy az építési munkák mellett szemléletformáló programok is megvalósuljanak, amely elvárás találkozott az önkormányzat elképzeléseivel, így több mint egy éven keresztül különböző programok valósulnak meg Körösladányban annak érdekében, hogy a lakosok már előre megismerjék a beruházást, a létrejövő kerékpárforgalmi létesítmények szabályos használatát, javuljon a települési közlekedésbiztonság és a közlekedési kultúra.</w:t>
      </w:r>
    </w:p>
    <w:p w:rsidR="004C2864" w:rsidRDefault="004C2864" w:rsidP="004C2864">
      <w:pPr>
        <w:pStyle w:val="m7197276895451660542gmail-m-8857409310793540696gmail-msonormal"/>
        <w:shd w:val="clear" w:color="auto" w:fill="FFFFFF"/>
        <w:spacing w:before="0" w:beforeAutospacing="0" w:after="120" w:afterAutospacing="0"/>
        <w:jc w:val="both"/>
        <w:rPr>
          <w:rFonts w:asciiTheme="minorHAnsi" w:hAnsiTheme="minorHAnsi" w:cstheme="minorHAnsi"/>
          <w:b/>
          <w:sz w:val="22"/>
          <w:szCs w:val="22"/>
        </w:rPr>
      </w:pPr>
      <w:r>
        <w:rPr>
          <w:rFonts w:asciiTheme="minorHAnsi" w:hAnsiTheme="minorHAnsi" w:cstheme="minorHAnsi"/>
          <w:sz w:val="22"/>
          <w:szCs w:val="22"/>
        </w:rPr>
        <w:t xml:space="preserve">Májusban </w:t>
      </w:r>
      <w:proofErr w:type="gramStart"/>
      <w:r>
        <w:rPr>
          <w:rFonts w:asciiTheme="minorHAnsi" w:hAnsiTheme="minorHAnsi" w:cstheme="minorHAnsi"/>
          <w:sz w:val="22"/>
          <w:szCs w:val="22"/>
        </w:rPr>
        <w:t>indul</w:t>
      </w:r>
      <w:proofErr w:type="gramEnd"/>
      <w:r>
        <w:rPr>
          <w:rFonts w:asciiTheme="minorHAnsi" w:hAnsiTheme="minorHAnsi" w:cstheme="minorHAnsi"/>
          <w:sz w:val="22"/>
          <w:szCs w:val="22"/>
        </w:rPr>
        <w:t xml:space="preserve"> a tizenhatodik </w:t>
      </w:r>
      <w:proofErr w:type="spellStart"/>
      <w:r>
        <w:rPr>
          <w:rFonts w:asciiTheme="minorHAnsi" w:hAnsiTheme="minorHAnsi" w:cstheme="minorHAnsi"/>
          <w:sz w:val="22"/>
          <w:szCs w:val="22"/>
        </w:rPr>
        <w:t>Bringázz</w:t>
      </w:r>
      <w:proofErr w:type="spellEnd"/>
      <w:r>
        <w:rPr>
          <w:rFonts w:asciiTheme="minorHAnsi" w:hAnsiTheme="minorHAnsi" w:cstheme="minorHAnsi"/>
          <w:sz w:val="22"/>
          <w:szCs w:val="22"/>
        </w:rPr>
        <w:t xml:space="preserve"> a munkába! </w:t>
      </w:r>
      <w:proofErr w:type="gramStart"/>
      <w:r>
        <w:rPr>
          <w:rFonts w:asciiTheme="minorHAnsi" w:hAnsiTheme="minorHAnsi" w:cstheme="minorHAnsi"/>
          <w:sz w:val="22"/>
          <w:szCs w:val="22"/>
        </w:rPr>
        <w:t>kampány</w:t>
      </w:r>
      <w:proofErr w:type="gramEnd"/>
      <w:r>
        <w:rPr>
          <w:rFonts w:asciiTheme="minorHAnsi" w:hAnsiTheme="minorHAnsi" w:cstheme="minorHAnsi"/>
          <w:sz w:val="22"/>
          <w:szCs w:val="22"/>
        </w:rPr>
        <w:t xml:space="preserve">, amely </w:t>
      </w:r>
      <w:r>
        <w:rPr>
          <w:rFonts w:asciiTheme="minorHAnsi" w:hAnsiTheme="minorHAnsi" w:cstheme="minorHAnsi"/>
          <w:b/>
          <w:sz w:val="22"/>
          <w:szCs w:val="22"/>
        </w:rPr>
        <w:t>2019. május 6-tól 31-ig tart</w:t>
      </w:r>
      <w:r>
        <w:rPr>
          <w:rFonts w:asciiTheme="minorHAnsi" w:hAnsiTheme="minorHAnsi" w:cstheme="minorHAnsi"/>
          <w:sz w:val="22"/>
          <w:szCs w:val="22"/>
        </w:rPr>
        <w:t xml:space="preserve">. A mindennapi munkába biciklizést népszerűsítő kampány újra emberek ezreit szeretné nyeregbe ültetni idén tavasszal is. A cél, hogy minél többen kipróbálják, mennyivel egyszerűbb, olcsóbb, egészségesebb és környezetkímélőbb kerékpárral a munkába járni. </w:t>
      </w:r>
    </w:p>
    <w:p w:rsidR="00493929" w:rsidRDefault="00493929" w:rsidP="00493929">
      <w:pPr>
        <w:jc w:val="both"/>
      </w:pPr>
      <w:bookmarkStart w:id="0" w:name="_GoBack"/>
      <w:bookmarkEnd w:id="0"/>
      <w:r w:rsidRPr="00493929">
        <w:rPr>
          <w:b/>
        </w:rPr>
        <w:t>Vidd be kedvenced a munkahelyedre!</w:t>
      </w:r>
      <w:bookmarkStart w:id="1" w:name="_gjdgxs" w:colFirst="0" w:colLast="0"/>
      <w:bookmarkEnd w:id="1"/>
      <w:r w:rsidRPr="00493929">
        <w:rPr>
          <w:b/>
        </w:rPr>
        <w:t xml:space="preserve"> </w:t>
      </w:r>
      <w:r w:rsidRPr="00493929">
        <w:t xml:space="preserve">- ez az idei jelmondat, ami arra utal, hogy sok munkahelyen megengedett már, hogy a dolgozók bevigyék magukkal házi kedvencüket, oldottabb hangulatot és nagyobb munkakedvet teremtve. A Magyar Kerékpárosklub hiszi, hogy a munkába kerékpározás is hasonlóan jó hatással van az emberekre, de számos járulékos haszna is van: jó hatással van vérkeringésünkre, ízületeinkre, csökkenti stressz-szintünket és zsírpárnáinkat, sőt rendszeres űzése csökkenti egyes rákbetegségek kialakulásának kockázatát is. Hollandiai </w:t>
      </w:r>
      <w:hyperlink r:id="rId7">
        <w:r w:rsidRPr="00493929">
          <w:t xml:space="preserve">kutatások </w:t>
        </w:r>
      </w:hyperlink>
      <w:r w:rsidRPr="00493929">
        <w:t>szerint a hollandok fél évvel magasabb életkorra számíthatnak csak azért, mert bicikliznek, és akkor még nem beszéltünk azokról, akik a kevesebb autó miatt kevesebb kipufogógáz belélegzésére kényszerülnek a városokban.</w:t>
      </w:r>
    </w:p>
    <w:p w:rsidR="00493929" w:rsidRDefault="00493929" w:rsidP="00493929">
      <w:pPr>
        <w:jc w:val="both"/>
      </w:pPr>
      <w:r>
        <w:rPr>
          <w:b/>
        </w:rPr>
        <w:t>Nyeremények</w:t>
      </w:r>
    </w:p>
    <w:p w:rsidR="00493929" w:rsidRDefault="00493929" w:rsidP="00493929">
      <w:pPr>
        <w:jc w:val="both"/>
      </w:pPr>
      <w:r>
        <w:t xml:space="preserve">A </w:t>
      </w:r>
      <w:proofErr w:type="spellStart"/>
      <w:r>
        <w:t>Bringázz</w:t>
      </w:r>
      <w:proofErr w:type="spellEnd"/>
      <w:r>
        <w:t xml:space="preserve"> a munkába! kampányba regisztrálók nemcsak a stresszmentes közlekedést élvezhetik, hanem értékes nyereményekre is szert tehetnek. A 2,5 millió forint összdíjazású nyereményjátékon márkás kerékpárokat, izgalmas kalandprogramokat, városnéző sétákat, BKK Bubi-bérleteket, belépőket, kerékpáros kiegészítőket és más klassz ajándékokat sorsolunk ki. Csatlakozni okostelefonokkal lehet, amikre a résztvevők letöltik a Bike </w:t>
      </w:r>
      <w:proofErr w:type="spellStart"/>
      <w:r>
        <w:t>Citizens</w:t>
      </w:r>
      <w:proofErr w:type="spellEnd"/>
      <w:r>
        <w:t xml:space="preserve"> kerékpáros applikációt, majd ezen belül tudnak regisztrálni a kampány kezdőnapján, </w:t>
      </w:r>
      <w:r>
        <w:rPr>
          <w:b/>
        </w:rPr>
        <w:t xml:space="preserve">május 6-án, </w:t>
      </w:r>
      <w:r>
        <w:t>illetve a kampányidőszak végéig bármikor. Az applikáció rögzíti a kerékpáros napok számát és a letekert kilométereket, ezzel igazolva, hogy a regisztráltak legalább egyszer kerékpárral mentek munkába a kampány négy hete alatt. A játékban részt vevők nemcsak időt és ajándékokat nyerhetnek, hanem az applikáció adatai révén hozzájárulhatnak a kerékpáros infrastruktúra tudatosabb fejlesztéséhez is.</w:t>
      </w:r>
    </w:p>
    <w:p w:rsidR="00493929" w:rsidRDefault="00493929" w:rsidP="00493929">
      <w:pPr>
        <w:jc w:val="both"/>
      </w:pPr>
      <w:r>
        <w:t>Az applikáció az egész országban elérhető, Budapesten kívül a következő városokban térképpel is:</w:t>
      </w:r>
    </w:p>
    <w:p w:rsidR="00493929" w:rsidRDefault="00493929" w:rsidP="00493929">
      <w:pPr>
        <w:jc w:val="both"/>
      </w:pPr>
      <w:r>
        <w:t>Debrecen, Szeged, Miskolc, Pécs, Győr, Nyíregyháza, Kecskemét, Székesfehérvár, Szombathely, Szolnok, Érd, Tatabánya, Kaposvár, Sopron, Veszprém, Békéscsaba, Zalaegerszeg, Eger és Nagykanizsa.</w:t>
      </w:r>
    </w:p>
    <w:p w:rsidR="00493929" w:rsidRDefault="00493929" w:rsidP="00493929">
      <w:pPr>
        <w:jc w:val="both"/>
      </w:pPr>
      <w:r>
        <w:lastRenderedPageBreak/>
        <w:t>A kampány az évek során több mint 50 ezer embert mozgatott meg, a csatlakozók összesen több mint 10 millió kilométert tekertek le, körülbelül 300 millió forintnyi benzint spóroltak meg, és bőven egymillió tonna feletti szén-dioxid kibocsátását kerülték el.</w:t>
      </w:r>
    </w:p>
    <w:p w:rsidR="00493929" w:rsidRDefault="00493929" w:rsidP="00493929">
      <w:pPr>
        <w:jc w:val="both"/>
      </w:pPr>
    </w:p>
    <w:p w:rsidR="00493929" w:rsidRDefault="00493929" w:rsidP="00493929">
      <w:pPr>
        <w:rPr>
          <w:b/>
        </w:rPr>
      </w:pPr>
      <w:r>
        <w:rPr>
          <w:b/>
        </w:rPr>
        <w:t>Hasznos linkek:</w:t>
      </w:r>
    </w:p>
    <w:p w:rsidR="00493929" w:rsidRDefault="00493929" w:rsidP="00493929">
      <w:pPr>
        <w:rPr>
          <w:b/>
        </w:rPr>
      </w:pPr>
    </w:p>
    <w:p w:rsidR="00493929" w:rsidRDefault="002E664F" w:rsidP="00493929">
      <w:pPr>
        <w:ind w:firstLine="360"/>
      </w:pPr>
      <w:hyperlink r:id="rId8">
        <w:r w:rsidR="00493929">
          <w:rPr>
            <w:color w:val="1155CC"/>
            <w:u w:val="single"/>
          </w:rPr>
          <w:t>https://bringazzamunkaba.hu</w:t>
        </w:r>
      </w:hyperlink>
      <w:r w:rsidR="00493929">
        <w:t xml:space="preserve">                               - a </w:t>
      </w:r>
      <w:proofErr w:type="spellStart"/>
      <w:r w:rsidR="00493929">
        <w:t>Bringázz</w:t>
      </w:r>
      <w:proofErr w:type="spellEnd"/>
      <w:r w:rsidR="00493929">
        <w:t xml:space="preserve"> a munkába! kampány honlapja</w:t>
      </w:r>
    </w:p>
    <w:p w:rsidR="00493929" w:rsidRDefault="002E664F" w:rsidP="00493929">
      <w:pPr>
        <w:ind w:firstLine="360"/>
      </w:pPr>
      <w:hyperlink r:id="rId9">
        <w:r w:rsidR="00493929">
          <w:rPr>
            <w:color w:val="1155CC"/>
            <w:u w:val="single"/>
          </w:rPr>
          <w:t>https://bringazzamunkaba.hu/mit-nyerhetek</w:t>
        </w:r>
      </w:hyperlink>
      <w:r w:rsidR="00493929">
        <w:t xml:space="preserve">        - a nyeremények listája</w:t>
      </w:r>
    </w:p>
    <w:p w:rsidR="00493929" w:rsidRDefault="002E664F" w:rsidP="00493929">
      <w:pPr>
        <w:ind w:firstLine="360"/>
      </w:pPr>
      <w:hyperlink r:id="rId10">
        <w:r w:rsidR="00493929">
          <w:rPr>
            <w:color w:val="1155CC"/>
            <w:u w:val="single"/>
          </w:rPr>
          <w:t>https://bringazzamunkaba.hu/applikacio</w:t>
        </w:r>
      </w:hyperlink>
      <w:r w:rsidR="00493929">
        <w:t xml:space="preserve">              - tudnivalók a Bike </w:t>
      </w:r>
      <w:proofErr w:type="spellStart"/>
      <w:r w:rsidR="00493929">
        <w:t>Citizens</w:t>
      </w:r>
      <w:proofErr w:type="spellEnd"/>
      <w:r w:rsidR="00493929">
        <w:t xml:space="preserve"> alkalmazásról</w:t>
      </w:r>
    </w:p>
    <w:p w:rsidR="00493929" w:rsidRDefault="002E664F" w:rsidP="00493929">
      <w:pPr>
        <w:ind w:firstLine="360"/>
      </w:pPr>
      <w:hyperlink r:id="rId11">
        <w:r w:rsidR="00493929">
          <w:rPr>
            <w:color w:val="1155CC"/>
            <w:u w:val="single"/>
          </w:rPr>
          <w:t>https://bringazzamunkaba.hu/hirek</w:t>
        </w:r>
      </w:hyperlink>
      <w:r w:rsidR="00493929">
        <w:t xml:space="preserve">                      - további hírek, </w:t>
      </w:r>
      <w:proofErr w:type="spellStart"/>
      <w:r w:rsidR="00493929">
        <w:t>akutalitások</w:t>
      </w:r>
      <w:proofErr w:type="spellEnd"/>
      <w:r w:rsidR="00493929">
        <w:t>, érdekességek.</w:t>
      </w:r>
    </w:p>
    <w:p w:rsidR="00493929" w:rsidRDefault="002E664F" w:rsidP="00493929">
      <w:pPr>
        <w:ind w:firstLine="360"/>
      </w:pPr>
      <w:hyperlink r:id="rId12">
        <w:r w:rsidR="00493929">
          <w:rPr>
            <w:color w:val="1155CC"/>
            <w:u w:val="single"/>
          </w:rPr>
          <w:t>https://www.facebook.com/bringazzamunkaba/</w:t>
        </w:r>
      </w:hyperlink>
      <w:r w:rsidR="00493929">
        <w:tab/>
        <w:t xml:space="preserve"> - facebook-oldal sok infóval</w:t>
      </w:r>
    </w:p>
    <w:p w:rsidR="00493929" w:rsidRPr="00493929" w:rsidRDefault="00493929" w:rsidP="00493929">
      <w:pPr>
        <w:jc w:val="both"/>
      </w:pPr>
    </w:p>
    <w:p w:rsidR="00F01391" w:rsidRPr="00AE2F52" w:rsidRDefault="00F01391" w:rsidP="00F01391">
      <w:pPr>
        <w:pStyle w:val="m7197276895451660542gmail-m-8857409310793540696gmail-msonormal"/>
        <w:shd w:val="clear" w:color="auto" w:fill="FFFFFF"/>
        <w:spacing w:before="0" w:beforeAutospacing="0" w:after="120" w:afterAutospacing="0"/>
        <w:jc w:val="both"/>
        <w:rPr>
          <w:rStyle w:val="Hiperhivatkozs"/>
          <w:rFonts w:asciiTheme="minorHAnsi" w:hAnsiTheme="minorHAnsi" w:cstheme="minorHAnsi"/>
          <w:i/>
          <w:color w:val="auto"/>
          <w:sz w:val="22"/>
          <w:szCs w:val="22"/>
          <w:u w:val="none"/>
        </w:rPr>
      </w:pPr>
    </w:p>
    <w:p w:rsidR="009C5AC1" w:rsidRPr="00AE2F52" w:rsidRDefault="009C5AC1" w:rsidP="00F01391">
      <w:pPr>
        <w:pStyle w:val="m7197276895451660542gmail-m-8857409310793540696gmail-msonormal"/>
        <w:shd w:val="clear" w:color="auto" w:fill="FFFFFF"/>
        <w:spacing w:before="0" w:beforeAutospacing="0" w:after="120" w:afterAutospacing="0"/>
        <w:jc w:val="both"/>
        <w:rPr>
          <w:rStyle w:val="Hiperhivatkozs"/>
          <w:color w:val="auto"/>
        </w:rPr>
      </w:pPr>
    </w:p>
    <w:sectPr w:rsidR="009C5AC1" w:rsidRPr="00AE2F52" w:rsidSect="00595EC7">
      <w:headerReference w:type="default" r:id="rId13"/>
      <w:pgSz w:w="11906" w:h="16838"/>
      <w:pgMar w:top="34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64F" w:rsidRDefault="002E664F" w:rsidP="00595EC7">
      <w:pPr>
        <w:spacing w:after="0" w:line="240" w:lineRule="auto"/>
      </w:pPr>
      <w:r>
        <w:separator/>
      </w:r>
    </w:p>
  </w:endnote>
  <w:endnote w:type="continuationSeparator" w:id="0">
    <w:p w:rsidR="002E664F" w:rsidRDefault="002E664F" w:rsidP="0059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64F" w:rsidRDefault="002E664F" w:rsidP="00595EC7">
      <w:pPr>
        <w:spacing w:after="0" w:line="240" w:lineRule="auto"/>
      </w:pPr>
      <w:r>
        <w:separator/>
      </w:r>
    </w:p>
  </w:footnote>
  <w:footnote w:type="continuationSeparator" w:id="0">
    <w:p w:rsidR="002E664F" w:rsidRDefault="002E664F" w:rsidP="00595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EC7" w:rsidRDefault="00445962" w:rsidP="00595EC7">
    <w:pPr>
      <w:pStyle w:val="lfej"/>
      <w:tabs>
        <w:tab w:val="clear" w:pos="4536"/>
        <w:tab w:val="clear" w:pos="9072"/>
      </w:tabs>
      <w:spacing w:after="120"/>
      <w:ind w:right="2975"/>
      <w:jc w:val="center"/>
      <w:rPr>
        <w:rFonts w:cs="Arial"/>
        <w:b/>
        <w:noProof/>
        <w:sz w:val="28"/>
        <w:szCs w:val="28"/>
        <w:lang w:eastAsia="hu-HU"/>
      </w:rPr>
    </w:pPr>
    <w:r>
      <w:rPr>
        <w:rFonts w:cs="Arial"/>
        <w:b/>
        <w:noProof/>
        <w:sz w:val="28"/>
        <w:szCs w:val="28"/>
        <w:lang w:eastAsia="hu-HU"/>
      </w:rPr>
      <w:t xml:space="preserve">TÁJÉKOZTATÓ </w:t>
    </w:r>
    <w:r w:rsidR="00595EC7">
      <w:rPr>
        <w:rFonts w:cs="Arial"/>
        <w:b/>
        <w:noProof/>
        <w:sz w:val="28"/>
        <w:szCs w:val="28"/>
        <w:lang w:eastAsia="hu-HU"/>
      </w:rPr>
      <w:t>ANYAG</w:t>
    </w:r>
  </w:p>
  <w:p w:rsidR="00C613E6" w:rsidRDefault="00445962" w:rsidP="00595EC7">
    <w:pPr>
      <w:pStyle w:val="lfej"/>
      <w:tabs>
        <w:tab w:val="clear" w:pos="4536"/>
        <w:tab w:val="clear" w:pos="9072"/>
      </w:tabs>
      <w:spacing w:after="120"/>
      <w:ind w:right="2975"/>
      <w:jc w:val="center"/>
      <w:rPr>
        <w:rFonts w:cs="Arial"/>
        <w:b/>
        <w:noProof/>
        <w:sz w:val="28"/>
        <w:szCs w:val="28"/>
        <w:lang w:eastAsia="hu-HU"/>
      </w:rPr>
    </w:pPr>
    <w:r>
      <w:rPr>
        <w:rFonts w:cs="Arial"/>
        <w:b/>
        <w:noProof/>
        <w:sz w:val="28"/>
        <w:szCs w:val="28"/>
        <w:lang w:eastAsia="hu-HU"/>
      </w:rPr>
      <w:t>a Bringázz a Munkába programról</w:t>
    </w:r>
  </w:p>
  <w:p w:rsidR="00445962" w:rsidRPr="00BC0941" w:rsidRDefault="00445962" w:rsidP="00595EC7">
    <w:pPr>
      <w:pStyle w:val="lfej"/>
      <w:tabs>
        <w:tab w:val="clear" w:pos="4536"/>
        <w:tab w:val="clear" w:pos="9072"/>
      </w:tabs>
      <w:spacing w:after="120"/>
      <w:ind w:right="2975"/>
      <w:jc w:val="center"/>
      <w:rPr>
        <w:rFonts w:cs="Arial"/>
        <w:b/>
        <w:sz w:val="28"/>
        <w:szCs w:val="28"/>
      </w:rPr>
    </w:pPr>
  </w:p>
  <w:p w:rsidR="00595EC7" w:rsidRPr="00BC0941" w:rsidRDefault="00595EC7" w:rsidP="00595EC7">
    <w:pPr>
      <w:pStyle w:val="lfej"/>
      <w:tabs>
        <w:tab w:val="clear" w:pos="4536"/>
        <w:tab w:val="clear" w:pos="9072"/>
      </w:tabs>
      <w:spacing w:after="120"/>
      <w:ind w:right="2975"/>
      <w:jc w:val="center"/>
      <w:rPr>
        <w:rFonts w:cs="Arial"/>
        <w:b/>
        <w:sz w:val="28"/>
        <w:szCs w:val="28"/>
      </w:rPr>
    </w:pPr>
    <w:r>
      <w:rPr>
        <w:rFonts w:cs="Arial"/>
        <w:b/>
        <w:sz w:val="28"/>
        <w:szCs w:val="28"/>
      </w:rPr>
      <w:t>Kerékpáros szemléletformálás Körösladányban</w:t>
    </w:r>
  </w:p>
  <w:p w:rsidR="00595EC7" w:rsidRPr="00BC0941" w:rsidRDefault="00445962" w:rsidP="00595EC7">
    <w:pPr>
      <w:pStyle w:val="lfej"/>
      <w:tabs>
        <w:tab w:val="clear" w:pos="4536"/>
        <w:tab w:val="clear" w:pos="9072"/>
      </w:tabs>
      <w:spacing w:after="120"/>
      <w:ind w:right="2975"/>
      <w:jc w:val="center"/>
      <w:rPr>
        <w:rFonts w:cs="Arial"/>
        <w:b/>
        <w:sz w:val="28"/>
        <w:szCs w:val="28"/>
      </w:rPr>
    </w:pPr>
    <w:r>
      <w:rPr>
        <w:rFonts w:cs="Arial"/>
        <w:b/>
        <w:sz w:val="28"/>
        <w:szCs w:val="28"/>
      </w:rPr>
      <w:t>201</w:t>
    </w:r>
    <w:r w:rsidR="00AE2F52">
      <w:rPr>
        <w:rFonts w:cs="Arial"/>
        <w:b/>
        <w:sz w:val="28"/>
        <w:szCs w:val="28"/>
      </w:rPr>
      <w:t>9</w:t>
    </w:r>
    <w:r>
      <w:rPr>
        <w:rFonts w:cs="Arial"/>
        <w:b/>
        <w:sz w:val="28"/>
        <w:szCs w:val="28"/>
      </w:rPr>
      <w:t>.</w:t>
    </w:r>
    <w:r w:rsidR="00AE2F52">
      <w:rPr>
        <w:rFonts w:cs="Arial"/>
        <w:b/>
        <w:sz w:val="28"/>
        <w:szCs w:val="28"/>
      </w:rPr>
      <w:t>05</w:t>
    </w:r>
    <w:r>
      <w:rPr>
        <w:rFonts w:cs="Arial"/>
        <w:b/>
        <w:sz w:val="28"/>
        <w:szCs w:val="28"/>
      </w:rPr>
      <w:t>.</w:t>
    </w:r>
    <w:r w:rsidR="00AE2F52">
      <w:rPr>
        <w:rFonts w:cs="Arial"/>
        <w:b/>
        <w:sz w:val="28"/>
        <w:szCs w:val="28"/>
      </w:rPr>
      <w:t>06</w:t>
    </w:r>
    <w:r>
      <w:rPr>
        <w:rFonts w:cs="Arial"/>
        <w:b/>
        <w:sz w:val="28"/>
        <w:szCs w:val="28"/>
      </w:rPr>
      <w:t xml:space="preserve"> – 201</w:t>
    </w:r>
    <w:r w:rsidR="00AE2F52">
      <w:rPr>
        <w:rFonts w:cs="Arial"/>
        <w:b/>
        <w:sz w:val="28"/>
        <w:szCs w:val="28"/>
      </w:rPr>
      <w:t>9</w:t>
    </w:r>
    <w:r>
      <w:rPr>
        <w:rFonts w:cs="Arial"/>
        <w:b/>
        <w:sz w:val="28"/>
        <w:szCs w:val="28"/>
      </w:rPr>
      <w:t>.0</w:t>
    </w:r>
    <w:r w:rsidR="00AE2F52">
      <w:rPr>
        <w:rFonts w:cs="Arial"/>
        <w:b/>
        <w:sz w:val="28"/>
        <w:szCs w:val="28"/>
      </w:rPr>
      <w:t>5</w:t>
    </w:r>
    <w:r>
      <w:rPr>
        <w:rFonts w:cs="Arial"/>
        <w:b/>
        <w:sz w:val="28"/>
        <w:szCs w:val="28"/>
      </w:rPr>
      <w:t>.</w:t>
    </w:r>
    <w:r w:rsidR="00AE2F52">
      <w:rPr>
        <w:rFonts w:cs="Arial"/>
        <w:b/>
        <w:sz w:val="28"/>
        <w:szCs w:val="28"/>
      </w:rPr>
      <w:t>31.</w:t>
    </w:r>
  </w:p>
  <w:p w:rsidR="00595EC7" w:rsidRDefault="00595EC7">
    <w:pPr>
      <w:pStyle w:val="lfej"/>
    </w:pPr>
    <w:r w:rsidRPr="00BC0941">
      <w:rPr>
        <w:rFonts w:cs="Arial"/>
        <w:b/>
        <w:noProof/>
        <w:sz w:val="28"/>
        <w:szCs w:val="28"/>
        <w:lang w:eastAsia="hu-HU"/>
      </w:rPr>
      <w:drawing>
        <wp:anchor distT="0" distB="0" distL="114300" distR="114300" simplePos="0" relativeHeight="251658240" behindDoc="1" locked="0" layoutInCell="1" allowOverlap="1" wp14:anchorId="1C031623" wp14:editId="3D74F6B6">
          <wp:simplePos x="0" y="0"/>
          <wp:positionH relativeFrom="page">
            <wp:posOffset>4322428</wp:posOffset>
          </wp:positionH>
          <wp:positionV relativeFrom="page">
            <wp:posOffset>35214</wp:posOffset>
          </wp:positionV>
          <wp:extent cx="3240000" cy="2239200"/>
          <wp:effectExtent l="0" t="0" r="0" b="0"/>
          <wp:wrapNone/>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arc_2020_levelp_header_ME_h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000" cy="223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F497F"/>
    <w:multiLevelType w:val="multilevel"/>
    <w:tmpl w:val="B710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CA"/>
    <w:rsid w:val="001747FE"/>
    <w:rsid w:val="00181BCA"/>
    <w:rsid w:val="002173AF"/>
    <w:rsid w:val="002178D5"/>
    <w:rsid w:val="002B13A7"/>
    <w:rsid w:val="002D2215"/>
    <w:rsid w:val="002E664F"/>
    <w:rsid w:val="0038479D"/>
    <w:rsid w:val="00445962"/>
    <w:rsid w:val="00493929"/>
    <w:rsid w:val="004C2864"/>
    <w:rsid w:val="0059171A"/>
    <w:rsid w:val="00595EC7"/>
    <w:rsid w:val="005C1897"/>
    <w:rsid w:val="005E3BD5"/>
    <w:rsid w:val="00655823"/>
    <w:rsid w:val="006C1410"/>
    <w:rsid w:val="00722869"/>
    <w:rsid w:val="0076647A"/>
    <w:rsid w:val="00900556"/>
    <w:rsid w:val="00915D02"/>
    <w:rsid w:val="009C5AC1"/>
    <w:rsid w:val="00AA6B66"/>
    <w:rsid w:val="00AD5AB6"/>
    <w:rsid w:val="00AE2F52"/>
    <w:rsid w:val="00B060C7"/>
    <w:rsid w:val="00BC1752"/>
    <w:rsid w:val="00C0154F"/>
    <w:rsid w:val="00C613E6"/>
    <w:rsid w:val="00CB73C5"/>
    <w:rsid w:val="00D10B47"/>
    <w:rsid w:val="00D22EDF"/>
    <w:rsid w:val="00DA42BC"/>
    <w:rsid w:val="00E06207"/>
    <w:rsid w:val="00E73DFE"/>
    <w:rsid w:val="00EB6DCE"/>
    <w:rsid w:val="00ED1980"/>
    <w:rsid w:val="00F013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BB239F-10BE-4CB7-B646-B4A02A21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F01391"/>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EC7"/>
    <w:pPr>
      <w:tabs>
        <w:tab w:val="center" w:pos="4536"/>
        <w:tab w:val="right" w:pos="9072"/>
      </w:tabs>
      <w:spacing w:after="0" w:line="240" w:lineRule="auto"/>
    </w:pPr>
  </w:style>
  <w:style w:type="character" w:customStyle="1" w:styleId="lfejChar">
    <w:name w:val="Élőfej Char"/>
    <w:basedOn w:val="Bekezdsalapbettpusa"/>
    <w:link w:val="lfej"/>
    <w:uiPriority w:val="99"/>
    <w:rsid w:val="00595EC7"/>
  </w:style>
  <w:style w:type="paragraph" w:styleId="llb">
    <w:name w:val="footer"/>
    <w:basedOn w:val="Norml"/>
    <w:link w:val="llbChar"/>
    <w:uiPriority w:val="99"/>
    <w:unhideWhenUsed/>
    <w:rsid w:val="00595EC7"/>
    <w:pPr>
      <w:tabs>
        <w:tab w:val="center" w:pos="4536"/>
        <w:tab w:val="right" w:pos="9072"/>
      </w:tabs>
      <w:spacing w:after="0" w:line="240" w:lineRule="auto"/>
    </w:pPr>
  </w:style>
  <w:style w:type="character" w:customStyle="1" w:styleId="llbChar">
    <w:name w:val="Élőláb Char"/>
    <w:basedOn w:val="Bekezdsalapbettpusa"/>
    <w:link w:val="llb"/>
    <w:uiPriority w:val="99"/>
    <w:rsid w:val="00595EC7"/>
  </w:style>
  <w:style w:type="paragraph" w:customStyle="1" w:styleId="m7197276895451660542gmail-m-8857409310793540696gmail-msonormal">
    <w:name w:val="m_7197276895451660542gmail-m-8857409310793540696gmail-msonormal"/>
    <w:basedOn w:val="Norml"/>
    <w:rsid w:val="00C0154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BC1752"/>
    <w:rPr>
      <w:color w:val="0000FF" w:themeColor="hyperlink"/>
      <w:u w:val="single"/>
    </w:rPr>
  </w:style>
  <w:style w:type="character" w:customStyle="1" w:styleId="Cmsor2Char">
    <w:name w:val="Címsor 2 Char"/>
    <w:basedOn w:val="Bekezdsalapbettpusa"/>
    <w:link w:val="Cmsor2"/>
    <w:uiPriority w:val="9"/>
    <w:rsid w:val="00F01391"/>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F0139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F01391"/>
    <w:rPr>
      <w:b/>
      <w:bCs/>
    </w:rPr>
  </w:style>
  <w:style w:type="character" w:styleId="Mrltotthiperhivatkozs">
    <w:name w:val="FollowedHyperlink"/>
    <w:basedOn w:val="Bekezdsalapbettpusa"/>
    <w:uiPriority w:val="99"/>
    <w:semiHidden/>
    <w:unhideWhenUsed/>
    <w:rsid w:val="00F013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854831">
      <w:bodyDiv w:val="1"/>
      <w:marLeft w:val="0"/>
      <w:marRight w:val="0"/>
      <w:marTop w:val="0"/>
      <w:marBottom w:val="0"/>
      <w:divBdr>
        <w:top w:val="none" w:sz="0" w:space="0" w:color="auto"/>
        <w:left w:val="none" w:sz="0" w:space="0" w:color="auto"/>
        <w:bottom w:val="none" w:sz="0" w:space="0" w:color="auto"/>
        <w:right w:val="none" w:sz="0" w:space="0" w:color="auto"/>
      </w:divBdr>
    </w:div>
    <w:div w:id="1140612123">
      <w:bodyDiv w:val="1"/>
      <w:marLeft w:val="0"/>
      <w:marRight w:val="0"/>
      <w:marTop w:val="0"/>
      <w:marBottom w:val="0"/>
      <w:divBdr>
        <w:top w:val="none" w:sz="0" w:space="0" w:color="auto"/>
        <w:left w:val="none" w:sz="0" w:space="0" w:color="auto"/>
        <w:bottom w:val="none" w:sz="0" w:space="0" w:color="auto"/>
        <w:right w:val="none" w:sz="0" w:space="0" w:color="auto"/>
      </w:divBdr>
    </w:div>
    <w:div w:id="16763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ngazzamunkaba.h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jph.aphapublications.org/doi/abs/10.2105/AJPH.2015.302724" TargetMode="External"/><Relationship Id="rId12" Type="http://schemas.openxmlformats.org/officeDocument/2006/relationships/hyperlink" Target="https://www.facebook.com/bringazzamunk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ngazzamunkaba.hu/hire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ringazzamunkaba.hu/applikacio" TargetMode="External"/><Relationship Id="rId4" Type="http://schemas.openxmlformats.org/officeDocument/2006/relationships/webSettings" Target="webSettings.xml"/><Relationship Id="rId9" Type="http://schemas.openxmlformats.org/officeDocument/2006/relationships/hyperlink" Target="https://bringazzamunkaba.hu/mit-nyerhete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4306</TotalTime>
  <Pages>2</Pages>
  <Words>547</Words>
  <Characters>3777</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Win8Pro</dc:creator>
  <cp:lastModifiedBy>Windows-felhasználó</cp:lastModifiedBy>
  <cp:revision>5</cp:revision>
  <cp:lastPrinted>2017-12-11T14:02:00Z</cp:lastPrinted>
  <dcterms:created xsi:type="dcterms:W3CDTF">2019-04-30T10:50:00Z</dcterms:created>
  <dcterms:modified xsi:type="dcterms:W3CDTF">2019-05-13T08:18:00Z</dcterms:modified>
</cp:coreProperties>
</file>